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F72A" w14:textId="7577F95B" w:rsidR="001F27EC" w:rsidRPr="00320749" w:rsidRDefault="007B4D4B" w:rsidP="00B116B2">
      <w:pPr>
        <w:pStyle w:val="Title"/>
      </w:pPr>
      <w:r w:rsidRPr="00320749">
        <w:t>Self-assessment tool for self-paced learning materials</w:t>
      </w:r>
    </w:p>
    <w:p w14:paraId="453D6E36" w14:textId="60B9F0AC" w:rsidR="007B4D4B" w:rsidRPr="00320749" w:rsidRDefault="007B4D4B"/>
    <w:p w14:paraId="7A41A1D8" w14:textId="77777777" w:rsidR="00B116B2" w:rsidRPr="00320749" w:rsidRDefault="00B116B2" w:rsidP="00B116B2">
      <w:pPr>
        <w:pStyle w:val="Subtitle"/>
      </w:pPr>
    </w:p>
    <w:p w14:paraId="48365901" w14:textId="77777777" w:rsidR="00B116B2" w:rsidRPr="00320749" w:rsidRDefault="00B116B2" w:rsidP="00B116B2">
      <w:pPr>
        <w:pStyle w:val="Subtitle"/>
      </w:pPr>
    </w:p>
    <w:p w14:paraId="1836C628" w14:textId="77777777" w:rsidR="00B116B2" w:rsidRPr="00320749" w:rsidRDefault="00B116B2" w:rsidP="00B116B2">
      <w:pPr>
        <w:pStyle w:val="Subtitle"/>
      </w:pPr>
    </w:p>
    <w:p w14:paraId="67953A50" w14:textId="75C88479" w:rsidR="00B116B2" w:rsidRPr="00320749" w:rsidRDefault="00B116B2" w:rsidP="00B116B2">
      <w:pPr>
        <w:pStyle w:val="Subtitle"/>
      </w:pPr>
      <w:r w:rsidRPr="00320749">
        <w:rPr>
          <w:noProof/>
        </w:rPr>
        <w:drawing>
          <wp:anchor distT="0" distB="0" distL="114300" distR="114300" simplePos="0" relativeHeight="251658240" behindDoc="0" locked="0" layoutInCell="1" allowOverlap="1" wp14:anchorId="11CF72CE" wp14:editId="288F16EA">
            <wp:simplePos x="0" y="0"/>
            <wp:positionH relativeFrom="margin">
              <wp:align>right</wp:align>
            </wp:positionH>
            <wp:positionV relativeFrom="paragraph">
              <wp:posOffset>75565</wp:posOffset>
            </wp:positionV>
            <wp:extent cx="5731510" cy="2865755"/>
            <wp:effectExtent l="0" t="0" r="2540" b="0"/>
            <wp:wrapNone/>
            <wp:docPr id="1" name="Picture 1" descr="LUBS-logo-high-res-1024x37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BS-logo-high-res-1024x37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anchor>
        </w:drawing>
      </w:r>
    </w:p>
    <w:p w14:paraId="6ECF5435" w14:textId="77777777" w:rsidR="00B116B2" w:rsidRPr="00320749" w:rsidRDefault="00B116B2" w:rsidP="00B116B2">
      <w:pPr>
        <w:pStyle w:val="Subtitle"/>
      </w:pPr>
    </w:p>
    <w:p w14:paraId="4B6C79E7" w14:textId="0C1D53EE" w:rsidR="00B116B2" w:rsidRPr="00320749" w:rsidRDefault="00B116B2" w:rsidP="00B116B2">
      <w:pPr>
        <w:pStyle w:val="Subtitle"/>
      </w:pPr>
    </w:p>
    <w:p w14:paraId="1C8C34E6" w14:textId="44AA1245" w:rsidR="00B116B2" w:rsidRPr="00320749" w:rsidRDefault="00B116B2" w:rsidP="00B116B2">
      <w:pPr>
        <w:pStyle w:val="Subtitle"/>
      </w:pPr>
    </w:p>
    <w:p w14:paraId="37BD2D08" w14:textId="77777777" w:rsidR="00B116B2" w:rsidRPr="00320749" w:rsidRDefault="00B116B2" w:rsidP="00B116B2">
      <w:pPr>
        <w:pStyle w:val="Subtitle"/>
      </w:pPr>
    </w:p>
    <w:p w14:paraId="03C4D978" w14:textId="02AB0416" w:rsidR="00B116B2" w:rsidRPr="00320749" w:rsidRDefault="00B116B2" w:rsidP="00B116B2">
      <w:pPr>
        <w:pStyle w:val="Subtitle"/>
      </w:pPr>
    </w:p>
    <w:p w14:paraId="36709B80" w14:textId="77777777" w:rsidR="00B116B2" w:rsidRPr="00320749" w:rsidRDefault="00B116B2" w:rsidP="00B116B2">
      <w:pPr>
        <w:pStyle w:val="Subtitle"/>
      </w:pPr>
    </w:p>
    <w:p w14:paraId="3D946CF7" w14:textId="77777777" w:rsidR="00B116B2" w:rsidRPr="00320749" w:rsidRDefault="00B116B2" w:rsidP="00B116B2">
      <w:pPr>
        <w:pStyle w:val="Subtitle"/>
      </w:pPr>
    </w:p>
    <w:p w14:paraId="65C876E6" w14:textId="77777777" w:rsidR="00B116B2" w:rsidRPr="00320749" w:rsidRDefault="00B116B2" w:rsidP="00B116B2">
      <w:pPr>
        <w:pStyle w:val="Subtitle"/>
      </w:pPr>
    </w:p>
    <w:p w14:paraId="74F79CD0" w14:textId="77777777" w:rsidR="00B116B2" w:rsidRPr="00320749" w:rsidRDefault="00B116B2" w:rsidP="00B116B2">
      <w:pPr>
        <w:pStyle w:val="Subtitle"/>
      </w:pPr>
    </w:p>
    <w:p w14:paraId="0E16CF71" w14:textId="77777777" w:rsidR="00B116B2" w:rsidRPr="00320749" w:rsidRDefault="00B116B2" w:rsidP="00B116B2">
      <w:pPr>
        <w:pStyle w:val="Subtitle"/>
      </w:pPr>
    </w:p>
    <w:p w14:paraId="35B76AAB" w14:textId="77777777" w:rsidR="00B116B2" w:rsidRPr="00320749" w:rsidRDefault="00B116B2" w:rsidP="00B116B2">
      <w:pPr>
        <w:pStyle w:val="Subtitle"/>
      </w:pPr>
    </w:p>
    <w:p w14:paraId="59B0C62F" w14:textId="7DD9D33E" w:rsidR="00B116B2" w:rsidRPr="00320749" w:rsidRDefault="00B116B2" w:rsidP="00B116B2">
      <w:pPr>
        <w:pStyle w:val="Subtitle"/>
      </w:pPr>
    </w:p>
    <w:p w14:paraId="2889E48A" w14:textId="7C73C1AA" w:rsidR="00B116B2" w:rsidRPr="00320749" w:rsidRDefault="00B116B2" w:rsidP="00B116B2"/>
    <w:p w14:paraId="11939AA2" w14:textId="77777777" w:rsidR="00B116B2" w:rsidRPr="00320749" w:rsidRDefault="00B116B2" w:rsidP="00B116B2">
      <w:pPr>
        <w:pStyle w:val="Subtitle"/>
      </w:pPr>
    </w:p>
    <w:p w14:paraId="22A14884" w14:textId="77777777" w:rsidR="00B116B2" w:rsidRPr="00320749" w:rsidRDefault="00B116B2" w:rsidP="00B116B2">
      <w:pPr>
        <w:pStyle w:val="Subtitle"/>
      </w:pPr>
    </w:p>
    <w:p w14:paraId="5852D544" w14:textId="48B4D191" w:rsidR="007B4D4B" w:rsidRPr="00320749" w:rsidRDefault="007B4D4B" w:rsidP="00B116B2">
      <w:pPr>
        <w:pStyle w:val="Subtitle"/>
        <w:jc w:val="right"/>
      </w:pPr>
      <w:r w:rsidRPr="00320749">
        <w:t>Version 0.</w:t>
      </w:r>
      <w:r w:rsidR="00254447">
        <w:t>8</w:t>
      </w:r>
    </w:p>
    <w:p w14:paraId="56D2C556" w14:textId="6EE94636" w:rsidR="007B4D4B" w:rsidRPr="00320749" w:rsidRDefault="007B4D4B" w:rsidP="00B116B2">
      <w:pPr>
        <w:jc w:val="right"/>
      </w:pPr>
    </w:p>
    <w:p w14:paraId="06377AE2" w14:textId="78B28D8C" w:rsidR="007B4D4B" w:rsidRPr="00320749" w:rsidRDefault="007B4D4B" w:rsidP="00B116B2">
      <w:pPr>
        <w:jc w:val="right"/>
      </w:pPr>
      <w:r w:rsidRPr="00320749">
        <w:t>June 2021</w:t>
      </w:r>
    </w:p>
    <w:p w14:paraId="74ED1962" w14:textId="46F3C999" w:rsidR="007B4D4B" w:rsidRPr="00320749" w:rsidRDefault="007B4D4B" w:rsidP="00B116B2">
      <w:pPr>
        <w:jc w:val="right"/>
      </w:pPr>
    </w:p>
    <w:p w14:paraId="1189DC4F" w14:textId="70D5817D" w:rsidR="007B4D4B" w:rsidRPr="00320749" w:rsidRDefault="007B4D4B" w:rsidP="00B116B2">
      <w:pPr>
        <w:jc w:val="right"/>
      </w:pPr>
    </w:p>
    <w:p w14:paraId="49D57A7E" w14:textId="7393881E" w:rsidR="007B4D4B" w:rsidRPr="00320749" w:rsidRDefault="007B4D4B" w:rsidP="00B116B2">
      <w:pPr>
        <w:jc w:val="right"/>
        <w:rPr>
          <w:b/>
          <w:bCs/>
        </w:rPr>
      </w:pPr>
      <w:r w:rsidRPr="00320749">
        <w:rPr>
          <w:b/>
          <w:bCs/>
        </w:rPr>
        <w:t>justin Partridge</w:t>
      </w:r>
      <w:r w:rsidR="00B116B2" w:rsidRPr="00320749">
        <w:rPr>
          <w:b/>
          <w:bCs/>
        </w:rPr>
        <w:t>, Leeds University Business School</w:t>
      </w:r>
    </w:p>
    <w:p w14:paraId="6A93F530" w14:textId="49322E72" w:rsidR="007B4D4B" w:rsidRPr="00320749" w:rsidRDefault="007B4D4B" w:rsidP="00B116B2">
      <w:pPr>
        <w:jc w:val="right"/>
      </w:pPr>
    </w:p>
    <w:p w14:paraId="252C967F" w14:textId="3A9639C3" w:rsidR="007B4D4B" w:rsidRPr="00320749" w:rsidRDefault="007B4D4B">
      <w:r w:rsidRPr="00320749">
        <w:br w:type="page"/>
      </w:r>
    </w:p>
    <w:p w14:paraId="3032CD73" w14:textId="55111507" w:rsidR="007B4D4B" w:rsidRPr="00320749" w:rsidRDefault="007B4D4B" w:rsidP="0057313A">
      <w:pPr>
        <w:pStyle w:val="Heading1"/>
      </w:pPr>
      <w:r w:rsidRPr="00320749">
        <w:lastRenderedPageBreak/>
        <w:t>Purpose of this tool</w:t>
      </w:r>
    </w:p>
    <w:p w14:paraId="2BD1D74E" w14:textId="64F87BF2" w:rsidR="00DD7887" w:rsidRPr="00320749" w:rsidRDefault="00DD7887" w:rsidP="00DD7887">
      <w:r w:rsidRPr="00320749">
        <w:t xml:space="preserve">Technologically mediated learning has been around for many years, but the use of such approaches has become much more common following the COVID19 pandemic. Done well such learning can be cost effective and deliver high quality learning outcomes, especially when used as part of a wider approach to teaching </w:t>
      </w:r>
      <w:r w:rsidRPr="00320749">
        <w:fldChar w:fldCharType="begin"/>
      </w:r>
      <w:r w:rsidR="00D8378D" w:rsidRPr="00320749">
        <w:instrText xml:space="preserve"> ADDIN EN.CITE &lt;EndNote&gt;&lt;Cite&gt;&lt;Author&gt;Hosie&lt;/Author&gt;&lt;Year&gt;2005&lt;/Year&gt;&lt;RecNum&gt;552&lt;/RecNum&gt;&lt;DisplayText&gt;(Hosie et al., 2005)&lt;/DisplayText&gt;&lt;record&gt;&lt;rec-number&gt;552&lt;/rec-number&gt;&lt;foreign-keys&gt;&lt;key app="EN" db-id="900s0w2v4axvapexdp9x9zs405dt92swfa0f" timestamp="1624872631" guid="766db293-7489-4fe9-87ee-bb7108fb784b"&gt;552&lt;/key&gt;&lt;/foreign-keys&gt;&lt;ref-type name="Journal Article"&gt;17&lt;/ref-type&gt;&lt;contributors&gt;&lt;authors&gt;&lt;author&gt;Hosie, Peter&lt;/author&gt;&lt;author&gt;Schibeci, Renato&lt;/author&gt;&lt;author&gt;Backhaus, Ann&lt;/author&gt;&lt;/authors&gt;&lt;/contributors&gt;&lt;titles&gt;&lt;title&gt;A framework and checklists for evaluating online learning in higher education&lt;/title&gt;&lt;secondary-title&gt;Assessment and evaluation in higher education&lt;/secondary-title&gt;&lt;/titles&gt;&lt;periodical&gt;&lt;full-title&gt;Assessment and evaluation in higher education&lt;/full-title&gt;&lt;/periodical&gt;&lt;pages&gt;539-553&lt;/pages&gt;&lt;volume&gt;30&lt;/volume&gt;&lt;number&gt;5&lt;/number&gt;&lt;keywords&gt;&lt;keyword&gt;Courseware&lt;/keyword&gt;&lt;keyword&gt;Instructional Design&lt;/keyword&gt;&lt;keyword&gt;Higher Education&lt;/keyword&gt;&lt;keyword&gt;Distance Education&lt;/keyword&gt;&lt;keyword&gt;Check Lists&lt;/keyword&gt;&lt;keyword&gt;Course Evaluation&lt;/keyword&gt;&lt;keyword&gt;Online Courses&lt;/keyword&gt;&lt;keyword&gt;Evaluation Methods&lt;/keyword&gt;&lt;keyword&gt;Information Needs&lt;/keyword&gt;&lt;keyword&gt;Context&lt;/keyword&gt;&lt;keyword&gt;Learning&lt;/keyword&gt;&lt;keyword&gt;Higher education&lt;/keyword&gt;&lt;keyword&gt;Online instruction&lt;/keyword&gt;&lt;keyword&gt;Educational materials&lt;/keyword&gt;&lt;/keywords&gt;&lt;dates&gt;&lt;year&gt;2005&lt;/year&gt;&lt;/dates&gt;&lt;pub-location&gt;Abingdon&lt;/pub-location&gt;&lt;publisher&gt;Routledge&lt;/publisher&gt;&lt;isbn&gt;0260-2938&lt;/isbn&gt;&lt;urls&gt;&lt;/urls&gt;&lt;electronic-resource-num&gt;10.1080/02602930500187097&lt;/electronic-resource-num&gt;&lt;/record&gt;&lt;/Cite&gt;&lt;/EndNote&gt;</w:instrText>
      </w:r>
      <w:r w:rsidRPr="00320749">
        <w:fldChar w:fldCharType="separate"/>
      </w:r>
      <w:r w:rsidRPr="00320749">
        <w:t>(Hosie et al., 2005)</w:t>
      </w:r>
      <w:r w:rsidRPr="00320749">
        <w:fldChar w:fldCharType="end"/>
      </w:r>
      <w:r w:rsidRPr="00320749">
        <w:t xml:space="preserve">. </w:t>
      </w:r>
    </w:p>
    <w:p w14:paraId="07CE009A" w14:textId="740B39C3" w:rsidR="00F25AA6" w:rsidRPr="00C5143C" w:rsidRDefault="00F25AA6" w:rsidP="00F25AA6">
      <w:r w:rsidRPr="00C5143C">
        <w:t xml:space="preserve">In an article from 1987, “Principles for Good Practice in Undergraduate Education,” </w:t>
      </w:r>
      <w:r w:rsidRPr="00C5143C">
        <w:fldChar w:fldCharType="begin"/>
      </w:r>
      <w:r w:rsidR="0066698A">
        <w:instrText xml:space="preserve"> ADDIN EN.CITE &lt;EndNote&gt;&lt;Cite AuthorYear="1"&gt;&lt;Author&gt;Chickering&lt;/Author&gt;&lt;Year&gt;1987&lt;/Year&gt;&lt;RecNum&gt;557&lt;/RecNum&gt;&lt;DisplayText&gt;Chickering and Gamson (1987)&lt;/DisplayText&gt;&lt;record&gt;&lt;rec-number&gt;557&lt;/rec-number&gt;&lt;foreign-keys&gt;&lt;key app="EN" db-id="900s0w2v4axvapexdp9x9zs405dt92swfa0f" timestamp="1624959850" guid="29ba0634-7124-4a14-afae-564b46502ce3"&gt;557&lt;/key&gt;&lt;/foreign-keys&gt;&lt;ref-type name="Journal Article"&gt;17&lt;/ref-type&gt;&lt;contributors&gt;&lt;authors&gt;&lt;author&gt;Chickering, Arthur W.&lt;/author&gt;&lt;author&gt;Gamson, Zelda F.&lt;/author&gt;&lt;/authors&gt;&lt;/contributors&gt;&lt;titles&gt;&lt;title&gt;Seven Principles For Good Practice in Undergraduate Education&lt;/title&gt;&lt;secondary-title&gt;AAHE Bulletin&lt;/secondary-title&gt;&lt;/titles&gt;&lt;periodical&gt;&lt;full-title&gt;AAHE Bulletin&lt;/full-title&gt;&lt;/periodical&gt;&lt;pages&gt;3-7&lt;/pages&gt;&lt;dates&gt;&lt;year&gt;1987&lt;/year&gt;&lt;/dates&gt;&lt;urls&gt;&lt;/urls&gt;&lt;/record&gt;&lt;/Cite&gt;&lt;/EndNote&gt;</w:instrText>
      </w:r>
      <w:r w:rsidRPr="00C5143C">
        <w:fldChar w:fldCharType="separate"/>
      </w:r>
      <w:r w:rsidRPr="00C5143C">
        <w:rPr>
          <w:noProof/>
        </w:rPr>
        <w:t>Chickering and Gamson (1987)</w:t>
      </w:r>
      <w:r w:rsidRPr="00C5143C">
        <w:fldChar w:fldCharType="end"/>
      </w:r>
      <w:r w:rsidRPr="00C5143C">
        <w:t xml:space="preserve"> considered a range of research on university teaching and identified seven core principles:</w:t>
      </w:r>
    </w:p>
    <w:p w14:paraId="04F9C986" w14:textId="1088BCE6" w:rsidR="00F25AA6" w:rsidRPr="00C5143C" w:rsidRDefault="00F25AA6" w:rsidP="00F25AA6">
      <w:pPr>
        <w:pStyle w:val="ListParagraph"/>
        <w:numPr>
          <w:ilvl w:val="0"/>
          <w:numId w:val="4"/>
        </w:numPr>
      </w:pPr>
      <w:r w:rsidRPr="00C5143C">
        <w:t xml:space="preserve">Encourage </w:t>
      </w:r>
      <w:r>
        <w:t xml:space="preserve">contact between </w:t>
      </w:r>
      <w:r w:rsidRPr="00C5143C">
        <w:t>student</w:t>
      </w:r>
      <w:r>
        <w:t>s and staff</w:t>
      </w:r>
      <w:r w:rsidRPr="00C5143C">
        <w:t xml:space="preserve">. </w:t>
      </w:r>
    </w:p>
    <w:p w14:paraId="7DB4C848" w14:textId="043809F6" w:rsidR="00F25AA6" w:rsidRPr="00C5143C" w:rsidRDefault="00F25AA6" w:rsidP="00F25AA6">
      <w:pPr>
        <w:pStyle w:val="ListParagraph"/>
        <w:numPr>
          <w:ilvl w:val="0"/>
          <w:numId w:val="4"/>
        </w:numPr>
      </w:pPr>
      <w:r w:rsidRPr="00C5143C">
        <w:t>Develop reciprocity</w:t>
      </w:r>
      <w:r>
        <w:t xml:space="preserve">, </w:t>
      </w:r>
      <w:proofErr w:type="gramStart"/>
      <w:r>
        <w:t>communication</w:t>
      </w:r>
      <w:proofErr w:type="gramEnd"/>
      <w:r w:rsidRPr="00C5143C">
        <w:t xml:space="preserve"> and cooperation </w:t>
      </w:r>
      <w:r>
        <w:t>between</w:t>
      </w:r>
      <w:r w:rsidRPr="00C5143C">
        <w:t xml:space="preserve"> students. </w:t>
      </w:r>
    </w:p>
    <w:p w14:paraId="1B74719D" w14:textId="63F5D8EC" w:rsidR="00F25AA6" w:rsidRPr="00C5143C" w:rsidRDefault="00F25AA6" w:rsidP="00F25AA6">
      <w:pPr>
        <w:pStyle w:val="ListParagraph"/>
        <w:numPr>
          <w:ilvl w:val="0"/>
          <w:numId w:val="4"/>
        </w:numPr>
      </w:pPr>
      <w:r>
        <w:t>Promote</w:t>
      </w:r>
      <w:r w:rsidRPr="00C5143C">
        <w:t xml:space="preserve"> active learning techniques. </w:t>
      </w:r>
    </w:p>
    <w:p w14:paraId="5D374676" w14:textId="1543345A" w:rsidR="00F25AA6" w:rsidRPr="00C5143C" w:rsidRDefault="00F25AA6" w:rsidP="00F25AA6">
      <w:pPr>
        <w:pStyle w:val="ListParagraph"/>
        <w:numPr>
          <w:ilvl w:val="0"/>
          <w:numId w:val="4"/>
        </w:numPr>
      </w:pPr>
      <w:r w:rsidRPr="00C5143C">
        <w:t xml:space="preserve">Give </w:t>
      </w:r>
      <w:r>
        <w:t xml:space="preserve">quality and timely </w:t>
      </w:r>
      <w:r w:rsidRPr="00C5143C">
        <w:t xml:space="preserve">feedback. </w:t>
      </w:r>
    </w:p>
    <w:p w14:paraId="2C970013" w14:textId="6DE82BAA" w:rsidR="00F25AA6" w:rsidRPr="00C5143C" w:rsidRDefault="00F25AA6" w:rsidP="00F25AA6">
      <w:pPr>
        <w:pStyle w:val="ListParagraph"/>
        <w:numPr>
          <w:ilvl w:val="0"/>
          <w:numId w:val="4"/>
        </w:numPr>
      </w:pPr>
      <w:r>
        <w:t>Be clear about how long students should spend on tasks</w:t>
      </w:r>
      <w:r w:rsidRPr="00C5143C">
        <w:t xml:space="preserve">. </w:t>
      </w:r>
    </w:p>
    <w:p w14:paraId="37EA9F43" w14:textId="69AE2663" w:rsidR="00F25AA6" w:rsidRPr="00C5143C" w:rsidRDefault="00F25AA6" w:rsidP="00F25AA6">
      <w:pPr>
        <w:pStyle w:val="ListParagraph"/>
        <w:numPr>
          <w:ilvl w:val="0"/>
          <w:numId w:val="4"/>
        </w:numPr>
      </w:pPr>
      <w:r>
        <w:t>Set</w:t>
      </w:r>
      <w:r w:rsidRPr="00C5143C">
        <w:t xml:space="preserve"> high</w:t>
      </w:r>
      <w:r>
        <w:t>, but reasonable</w:t>
      </w:r>
      <w:r w:rsidRPr="00C5143C">
        <w:t xml:space="preserve"> expectations</w:t>
      </w:r>
      <w:r>
        <w:t xml:space="preserve"> of students</w:t>
      </w:r>
      <w:r w:rsidRPr="00C5143C">
        <w:t xml:space="preserve">. </w:t>
      </w:r>
    </w:p>
    <w:p w14:paraId="3EEC9652" w14:textId="1CD039CA" w:rsidR="00F25AA6" w:rsidRPr="00C5143C" w:rsidRDefault="00F25AA6" w:rsidP="00F25AA6">
      <w:pPr>
        <w:pStyle w:val="ListParagraph"/>
        <w:numPr>
          <w:ilvl w:val="0"/>
          <w:numId w:val="4"/>
        </w:numPr>
      </w:pPr>
      <w:r w:rsidRPr="00C5143C">
        <w:t xml:space="preserve">Respect </w:t>
      </w:r>
      <w:r>
        <w:t>different</w:t>
      </w:r>
      <w:r w:rsidRPr="00C5143C">
        <w:t xml:space="preserve"> ways of learning.</w:t>
      </w:r>
    </w:p>
    <w:p w14:paraId="003FF1E1" w14:textId="77777777" w:rsidR="00F25AA6" w:rsidRDefault="00F25AA6" w:rsidP="00F25AA6">
      <w:r w:rsidRPr="00C5143C">
        <w:t>These principles are just as valid in today’s online, internet enabled world and when considering self-paced learning materials. For the purposes of this evaluation tool, the areas of accessibility of materials and consideration of module and University aims and objectives have been added, and the seven core principles condensed to keep the tool manageable.</w:t>
      </w:r>
    </w:p>
    <w:p w14:paraId="0B609FAA" w14:textId="2A7FB498" w:rsidR="007B4D4B" w:rsidRPr="00320749" w:rsidRDefault="007B4D4B" w:rsidP="00F25AA6">
      <w:r w:rsidRPr="00320749">
        <w:t xml:space="preserve">This tool is intended for a rapid review of online learning materials presented for students to use at their own pace (self-paced materials). It is intended for use by module leaders, </w:t>
      </w:r>
      <w:proofErr w:type="gramStart"/>
      <w:r w:rsidRPr="00320749">
        <w:t>staff</w:t>
      </w:r>
      <w:proofErr w:type="gramEnd"/>
      <w:r w:rsidRPr="00320749">
        <w:t xml:space="preserve"> and </w:t>
      </w:r>
      <w:r w:rsidR="00B116B2" w:rsidRPr="00320749">
        <w:t xml:space="preserve">independent </w:t>
      </w:r>
      <w:r w:rsidRPr="00320749">
        <w:t>reviewers</w:t>
      </w:r>
      <w:r w:rsidR="007C3DDA" w:rsidRPr="00320749">
        <w:t>.</w:t>
      </w:r>
      <w:r w:rsidR="00DD7887" w:rsidRPr="00320749">
        <w:t xml:space="preserve"> The tool should assist in producing high quality and accessible content.</w:t>
      </w:r>
    </w:p>
    <w:p w14:paraId="14CCBF78" w14:textId="1587A5F2" w:rsidR="007C3DDA" w:rsidRPr="00320749" w:rsidRDefault="007C3DDA">
      <w:r w:rsidRPr="00320749">
        <w:t xml:space="preserve">It is primarily aimed at materials presented via </w:t>
      </w:r>
      <w:r w:rsidR="00315188" w:rsidRPr="00320749">
        <w:t>Minerva but</w:t>
      </w:r>
      <w:r w:rsidRPr="00320749">
        <w:t xml:space="preserve"> is also useful for other platforms.</w:t>
      </w:r>
    </w:p>
    <w:p w14:paraId="064370A5" w14:textId="572C1AC7" w:rsidR="00A57594" w:rsidRPr="00320749" w:rsidRDefault="00A57594">
      <w:r w:rsidRPr="00320749">
        <w:t>The tool is concerned with self-paced learning materials. It does not cover wider issues such as technical IT platforms, pedagogy, module aims etc., nor lectures, seminars and workshops that are not self-paced.</w:t>
      </w:r>
    </w:p>
    <w:p w14:paraId="520C29F8" w14:textId="7AA67128" w:rsidR="006014A6" w:rsidRPr="00320749" w:rsidRDefault="006014A6">
      <w:r w:rsidRPr="00320749">
        <w:t>The intention is for a rapid assessment of self-paced materials that can be used by module staff to make improvements and ensure high quality materials are presented to students. It does not replace any formal evaluation methods in use by the University of Leeds.</w:t>
      </w:r>
    </w:p>
    <w:p w14:paraId="78422865" w14:textId="52236FB5" w:rsidR="003E6D56" w:rsidRPr="00320749" w:rsidRDefault="003E6D56" w:rsidP="00CE43EB">
      <w:pPr>
        <w:pStyle w:val="Heading1"/>
      </w:pPr>
      <w:r w:rsidRPr="00320749">
        <w:t>General points on good practice</w:t>
      </w:r>
    </w:p>
    <w:p w14:paraId="47A53291" w14:textId="69D53F7F" w:rsidR="00DD7887" w:rsidRPr="006F641B" w:rsidRDefault="00CE43EB">
      <w:r w:rsidRPr="006F641B">
        <w:rPr>
          <w:b/>
          <w:bCs/>
        </w:rPr>
        <w:t>Provide c</w:t>
      </w:r>
      <w:r w:rsidR="005230B5" w:rsidRPr="006F641B">
        <w:rPr>
          <w:b/>
          <w:bCs/>
        </w:rPr>
        <w:t>hoice</w:t>
      </w:r>
      <w:r w:rsidR="00C53F51" w:rsidRPr="00CE43EB">
        <w:t xml:space="preserve"> – Students </w:t>
      </w:r>
      <w:r w:rsidRPr="00CE43EB">
        <w:t>welcome</w:t>
      </w:r>
      <w:r w:rsidR="00C53F51" w:rsidRPr="00CE43EB">
        <w:t xml:space="preserve"> </w:t>
      </w:r>
      <w:r w:rsidRPr="00CE43EB">
        <w:t xml:space="preserve">a </w:t>
      </w:r>
      <w:r w:rsidR="00C53F51" w:rsidRPr="00CE43EB">
        <w:t xml:space="preserve">choice </w:t>
      </w:r>
      <w:r w:rsidRPr="00CE43EB">
        <w:t xml:space="preserve">of how </w:t>
      </w:r>
      <w:r w:rsidR="00C53F51" w:rsidRPr="00CE43EB">
        <w:t xml:space="preserve">to engage with </w:t>
      </w:r>
      <w:r w:rsidRPr="00CE43EB">
        <w:t xml:space="preserve">self-paced </w:t>
      </w:r>
      <w:r w:rsidR="00315188" w:rsidRPr="00CE43EB">
        <w:t>materials and</w:t>
      </w:r>
      <w:r w:rsidRPr="00CE43EB">
        <w:t xml:space="preserve"> enjoy having </w:t>
      </w:r>
      <w:r w:rsidR="00C53F51" w:rsidRPr="00CE43EB">
        <w:t>a variety of content</w:t>
      </w:r>
      <w:r w:rsidRPr="00CE43EB">
        <w:t xml:space="preserve"> to choose from that ideally </w:t>
      </w:r>
      <w:r w:rsidR="00C53F51" w:rsidRPr="00CE43EB">
        <w:t xml:space="preserve">reflects their </w:t>
      </w:r>
      <w:r w:rsidRPr="00CE43EB">
        <w:t xml:space="preserve">specific knowledge, </w:t>
      </w:r>
      <w:proofErr w:type="gramStart"/>
      <w:r w:rsidR="00C53F51" w:rsidRPr="00CE43EB">
        <w:t>interest</w:t>
      </w:r>
      <w:r w:rsidRPr="00CE43EB">
        <w:t>s</w:t>
      </w:r>
      <w:proofErr w:type="gramEnd"/>
      <w:r w:rsidR="00C53F51" w:rsidRPr="00CE43EB">
        <w:t xml:space="preserve"> and </w:t>
      </w:r>
      <w:r w:rsidRPr="00CE43EB">
        <w:t>needs. Providing this choice</w:t>
      </w:r>
      <w:r w:rsidR="00C53F51" w:rsidRPr="00CE43EB">
        <w:t xml:space="preserve"> </w:t>
      </w:r>
      <w:r w:rsidRPr="00CE43EB">
        <w:t xml:space="preserve">is a key part </w:t>
      </w:r>
      <w:r w:rsidR="00C53F51" w:rsidRPr="00CE43EB">
        <w:t>of their transition to</w:t>
      </w:r>
      <w:r w:rsidRPr="00CE43EB">
        <w:t xml:space="preserve"> becoming</w:t>
      </w:r>
      <w:r w:rsidR="00C53F51" w:rsidRPr="00CE43EB">
        <w:t xml:space="preserve"> self-directed learners </w:t>
      </w:r>
      <w:r w:rsidR="005230B5" w:rsidRPr="00CE43EB">
        <w:fldChar w:fldCharType="begin"/>
      </w:r>
      <w:r w:rsidR="005E395F" w:rsidRPr="00CE43EB">
        <w:instrText xml:space="preserve"> ADDIN EN.CITE &lt;EndNote&gt;&lt;Cite&gt;&lt;Author&gt;Bonk&lt;/Author&gt;&lt;Year&gt;1998&lt;/Year&gt;&lt;RecNum&gt;553&lt;/RecNum&gt;&lt;DisplayText&gt;(Bonk and Cummings, 1998)&lt;/DisplayText&gt;&lt;record&gt;&lt;rec-number&gt;553&lt;/rec-number&gt;&lt;foreign-keys&gt;&lt;key app="EN" db-id="900s0w2v4axvapexdp9x9zs405dt92swfa0f" timestamp="1624874987" guid="9a7d6a5d-f861-489f-9bbe-2f46dbbf2729"&gt;553&lt;/key&gt;&lt;/foreign-keys&gt;&lt;ref-type name="Journal Article"&gt;17&lt;/ref-type&gt;&lt;contributors&gt;&lt;authors&gt;&lt;author&gt;Bonk, Curtis Jay&lt;/author&gt;&lt;author&gt;Cummings, Jack A.&lt;/author&gt;&lt;/authors&gt;&lt;/contributors&gt;&lt;titles&gt;&lt;title&gt;A Dozen Recommendations for Placing the Student at the Centre of Web-Based Learning&lt;/title&gt;&lt;secondary-title&gt;Educational media international&lt;/secondary-title&gt;&lt;/titles&gt;&lt;periodical&gt;&lt;full-title&gt;Educational media international&lt;/full-title&gt;&lt;/periodical&gt;&lt;pages&gt;82-89&lt;/pages&gt;&lt;volume&gt;35&lt;/volume&gt;&lt;number&gt;2&lt;/number&gt;&lt;keywords&gt;&lt;keyword&gt;Instructional Materials&lt;/keyword&gt;&lt;keyword&gt;Learner Controlled Instruction&lt;/keyword&gt;&lt;keyword&gt;Instructional Effectiveness&lt;/keyword&gt;&lt;keyword&gt;Feedback&lt;/keyword&gt;&lt;keyword&gt;Web Based Instruction&lt;/keyword&gt;&lt;keyword&gt;Individualized Instruction&lt;/keyword&gt;&lt;keyword&gt;Technological Advancement&lt;/keyword&gt;&lt;keyword&gt;Active Learning&lt;/keyword&gt;&lt;/keywords&gt;&lt;dates&gt;&lt;year&gt;1998&lt;/year&gt;&lt;/dates&gt;&lt;publisher&gt;Taylor &amp;amp; Francis Group&lt;/publisher&gt;&lt;isbn&gt;0952-3987&lt;/isbn&gt;&lt;urls&gt;&lt;/urls&gt;&lt;electronic-resource-num&gt;10.1080/0952398980350205&lt;/electronic-resource-num&gt;&lt;/record&gt;&lt;/Cite&gt;&lt;/EndNote&gt;</w:instrText>
      </w:r>
      <w:r w:rsidR="005230B5" w:rsidRPr="00CE43EB">
        <w:fldChar w:fldCharType="separate"/>
      </w:r>
      <w:r w:rsidR="005230B5" w:rsidRPr="00CE43EB">
        <w:t>(Bonk and Cummings, 1998)</w:t>
      </w:r>
      <w:r w:rsidR="005230B5" w:rsidRPr="00CE43EB">
        <w:fldChar w:fldCharType="end"/>
      </w:r>
      <w:r w:rsidR="00C53F51" w:rsidRPr="00CE43EB">
        <w:t xml:space="preserve">. </w:t>
      </w:r>
      <w:r w:rsidRPr="006F641B">
        <w:t xml:space="preserve">Wherever </w:t>
      </w:r>
      <w:r w:rsidR="00C53F51" w:rsidRPr="006F641B">
        <w:t>possible self-paced learning materials should provide clearly signposted choices over content, style and medium (video, text etc).</w:t>
      </w:r>
    </w:p>
    <w:p w14:paraId="1F999007" w14:textId="57BBDE5E" w:rsidR="00045043" w:rsidRPr="006F641B" w:rsidRDefault="00045043">
      <w:r w:rsidRPr="006F641B">
        <w:rPr>
          <w:b/>
          <w:bCs/>
        </w:rPr>
        <w:t>Provide answers</w:t>
      </w:r>
      <w:r w:rsidR="00CE43EB" w:rsidRPr="006F641B">
        <w:rPr>
          <w:b/>
          <w:bCs/>
        </w:rPr>
        <w:t xml:space="preserve"> (</w:t>
      </w:r>
      <w:r w:rsidRPr="006F641B">
        <w:rPr>
          <w:b/>
          <w:bCs/>
        </w:rPr>
        <w:t xml:space="preserve">but not too </w:t>
      </w:r>
      <w:r w:rsidR="00CE43EB" w:rsidRPr="006F641B">
        <w:rPr>
          <w:b/>
          <w:bCs/>
        </w:rPr>
        <w:t>swiftly)</w:t>
      </w:r>
      <w:r w:rsidRPr="006F641B">
        <w:rPr>
          <w:b/>
          <w:bCs/>
        </w:rPr>
        <w:t>.</w:t>
      </w:r>
      <w:r w:rsidRPr="006F641B">
        <w:t xml:space="preserve"> </w:t>
      </w:r>
      <w:proofErr w:type="gramStart"/>
      <w:r w:rsidRPr="006F641B">
        <w:t>Students</w:t>
      </w:r>
      <w:proofErr w:type="gramEnd"/>
      <w:r w:rsidRPr="006F641B">
        <w:t xml:space="preserve"> </w:t>
      </w:r>
      <w:r w:rsidR="00CE43EB" w:rsidRPr="006F641B">
        <w:t>value clear accurate</w:t>
      </w:r>
      <w:r w:rsidRPr="006F641B">
        <w:t xml:space="preserve"> feedback</w:t>
      </w:r>
      <w:r w:rsidR="00CE43EB" w:rsidRPr="006F641B">
        <w:t xml:space="preserve"> as well as</w:t>
      </w:r>
      <w:r w:rsidRPr="006F641B">
        <w:t xml:space="preserve"> model answers to questions</w:t>
      </w:r>
      <w:r w:rsidR="00CE43EB" w:rsidRPr="006F641B">
        <w:t>. However they should be allowed to wrestle with problems on their own or in groups initially</w:t>
      </w:r>
      <w:r w:rsidR="00154607" w:rsidRPr="006F641B">
        <w:t xml:space="preserve">, before a lecturer’s particular world-view or approach is provided as this can stifle conversation and interaction. </w:t>
      </w:r>
      <w:r w:rsidRPr="006F641B">
        <w:t xml:space="preserve"> </w:t>
      </w:r>
      <w:r w:rsidRPr="006F641B">
        <w:fldChar w:fldCharType="begin"/>
      </w:r>
      <w:r w:rsidR="006F641B" w:rsidRPr="006F641B">
        <w:instrText xml:space="preserve"> ADDIN EN.CITE &lt;EndNote&gt;&lt;Cite&gt;&lt;Author&gt;Bonk&lt;/Author&gt;&lt;Year&gt;1998&lt;/Year&gt;&lt;RecNum&gt;553&lt;/RecNum&gt;&lt;DisplayText&gt;(Bonk and Cummings, 1998)&lt;/DisplayText&gt;&lt;record&gt;&lt;rec-number&gt;553&lt;/rec-number&gt;&lt;foreign-keys&gt;&lt;key app="EN" db-id="900s0w2v4axvapexdp9x9zs405dt92swfa0f" timestamp="1624874987" guid="9a7d6a5d-f861-489f-9bbe-2f46dbbf2729"&gt;553&lt;/key&gt;&lt;/foreign-keys&gt;&lt;ref-type name="Journal Article"&gt;17&lt;/ref-type&gt;&lt;contributors&gt;&lt;authors&gt;&lt;author&gt;Bonk, Curtis Jay&lt;/author&gt;&lt;author&gt;Cummings, Jack A.&lt;/author&gt;&lt;/authors&gt;&lt;/contributors&gt;&lt;titles&gt;&lt;title&gt;A Dozen Recommendations for Placing the Student at the Centre of Web-Based Learning&lt;/title&gt;&lt;secondary-title&gt;Educational media international&lt;/secondary-title&gt;&lt;/titles&gt;&lt;periodical&gt;&lt;full-title&gt;Educational media international&lt;/full-title&gt;&lt;/periodical&gt;&lt;pages&gt;82-89&lt;/pages&gt;&lt;volume&gt;35&lt;/volume&gt;&lt;number&gt;2&lt;/number&gt;&lt;keywords&gt;&lt;keyword&gt;Instructional Materials&lt;/keyword&gt;&lt;keyword&gt;Learner Controlled Instruction&lt;/keyword&gt;&lt;keyword&gt;Instructional Effectiveness&lt;/keyword&gt;&lt;keyword&gt;Feedback&lt;/keyword&gt;&lt;keyword&gt;Web Based Instruction&lt;/keyword&gt;&lt;keyword&gt;Individualized Instruction&lt;/keyword&gt;&lt;keyword&gt;Technological Advancement&lt;/keyword&gt;&lt;keyword&gt;Active Learning&lt;/keyword&gt;&lt;/keywords&gt;&lt;dates&gt;&lt;year&gt;1998&lt;/year&gt;&lt;/dates&gt;&lt;publisher&gt;Taylor &amp;amp; Francis Group&lt;/publisher&gt;&lt;isbn&gt;0952-3987&lt;/isbn&gt;&lt;urls&gt;&lt;/urls&gt;&lt;electronic-resource-num&gt;10.1080/0952398980350205&lt;/electronic-resource-num&gt;&lt;/record&gt;&lt;/Cite&gt;&lt;/EndNote&gt;</w:instrText>
      </w:r>
      <w:r w:rsidRPr="006F641B">
        <w:fldChar w:fldCharType="separate"/>
      </w:r>
      <w:r w:rsidR="006F641B" w:rsidRPr="006F641B">
        <w:rPr>
          <w:noProof/>
        </w:rPr>
        <w:t>(Bonk and Cummings, 1998)</w:t>
      </w:r>
      <w:r w:rsidRPr="006F641B">
        <w:fldChar w:fldCharType="end"/>
      </w:r>
      <w:r w:rsidRPr="006F641B">
        <w:t>.</w:t>
      </w:r>
    </w:p>
    <w:p w14:paraId="06AED2D9" w14:textId="30F82DEC" w:rsidR="006F641B" w:rsidRPr="006F641B" w:rsidRDefault="006F641B">
      <w:r w:rsidRPr="006F641B">
        <w:rPr>
          <w:b/>
          <w:bCs/>
        </w:rPr>
        <w:t>Provide personalisation</w:t>
      </w:r>
      <w:r w:rsidRPr="006F641B">
        <w:t xml:space="preserve"> - Using</w:t>
      </w:r>
      <w:r w:rsidR="003E6D56" w:rsidRPr="006F641B">
        <w:t xml:space="preserve"> </w:t>
      </w:r>
      <w:r w:rsidRPr="006F641B">
        <w:t>activities</w:t>
      </w:r>
      <w:r w:rsidR="003E6D56" w:rsidRPr="006F641B">
        <w:t xml:space="preserve"> </w:t>
      </w:r>
      <w:r w:rsidRPr="006F641B">
        <w:t xml:space="preserve">where students can </w:t>
      </w:r>
      <w:r w:rsidR="003E6D56" w:rsidRPr="006F641B">
        <w:t xml:space="preserve">build </w:t>
      </w:r>
      <w:r w:rsidRPr="006F641B">
        <w:t xml:space="preserve">on their own existing personal </w:t>
      </w:r>
      <w:r w:rsidR="003E6D56" w:rsidRPr="006F641B">
        <w:t xml:space="preserve">knowledge rather than </w:t>
      </w:r>
      <w:r w:rsidRPr="006F641B">
        <w:t xml:space="preserve">an imposed framework will improve learning outcomes </w:t>
      </w:r>
      <w:r w:rsidRPr="006F641B">
        <w:fldChar w:fldCharType="begin"/>
      </w:r>
      <w:r w:rsidRPr="006F641B">
        <w:instrText xml:space="preserve"> ADDIN EN.CITE &lt;EndNote&gt;&lt;Cite&gt;&lt;Author&gt;Bonk&lt;/Author&gt;&lt;Year&gt;1998&lt;/Year&gt;&lt;RecNum&gt;553&lt;/RecNum&gt;&lt;DisplayText&gt;(Bonk and Cummings, 1998)&lt;/DisplayText&gt;&lt;record&gt;&lt;rec-number&gt;553&lt;/rec-number&gt;&lt;foreign-keys&gt;&lt;key app="EN" db-id="900s0w2v4axvapexdp9x9zs405dt92swfa0f" timestamp="1624874987" guid="9a7d6a5d-f861-489f-9bbe-2f46dbbf2729"&gt;553&lt;/key&gt;&lt;/foreign-keys&gt;&lt;ref-type name="Journal Article"&gt;17&lt;/ref-type&gt;&lt;contributors&gt;&lt;authors&gt;&lt;author&gt;Bonk, Curtis Jay&lt;/author&gt;&lt;author&gt;Cummings, Jack A.&lt;/author&gt;&lt;/authors&gt;&lt;/contributors&gt;&lt;titles&gt;&lt;title&gt;A Dozen Recommendations for Placing the Student at the Centre of Web-Based Learning&lt;/title&gt;&lt;secondary-title&gt;Educational media international&lt;/secondary-title&gt;&lt;/titles&gt;&lt;periodical&gt;&lt;full-title&gt;Educational media international&lt;/full-title&gt;&lt;/periodical&gt;&lt;pages&gt;82-89&lt;/pages&gt;&lt;volume&gt;35&lt;/volume&gt;&lt;number&gt;2&lt;/number&gt;&lt;keywords&gt;&lt;keyword&gt;Instructional Materials&lt;/keyword&gt;&lt;keyword&gt;Learner Controlled Instruction&lt;/keyword&gt;&lt;keyword&gt;Instructional Effectiveness&lt;/keyword&gt;&lt;keyword&gt;Feedback&lt;/keyword&gt;&lt;keyword&gt;Web Based Instruction&lt;/keyword&gt;&lt;keyword&gt;Individualized Instruction&lt;/keyword&gt;&lt;keyword&gt;Technological Advancement&lt;/keyword&gt;&lt;keyword&gt;Active Learning&lt;/keyword&gt;&lt;/keywords&gt;&lt;dates&gt;&lt;year&gt;1998&lt;/year&gt;&lt;/dates&gt;&lt;publisher&gt;Taylor &amp;amp; Francis Group&lt;/publisher&gt;&lt;isbn&gt;0952-3987&lt;/isbn&gt;&lt;urls&gt;&lt;/urls&gt;&lt;electronic-resource-num&gt;10.1080/0952398980350205&lt;/electronic-resource-num&gt;&lt;/record&gt;&lt;/Cite&gt;&lt;/EndNote&gt;</w:instrText>
      </w:r>
      <w:r w:rsidRPr="006F641B">
        <w:fldChar w:fldCharType="separate"/>
      </w:r>
      <w:r w:rsidRPr="006F641B">
        <w:rPr>
          <w:noProof/>
        </w:rPr>
        <w:t>(Bonk and Cummings, 1998)</w:t>
      </w:r>
      <w:r w:rsidRPr="006F641B">
        <w:fldChar w:fldCharType="end"/>
      </w:r>
      <w:r w:rsidRPr="006F641B">
        <w:t>.</w:t>
      </w:r>
    </w:p>
    <w:p w14:paraId="62AE6EFF" w14:textId="542E31A6" w:rsidR="003E6D56" w:rsidRDefault="009507DB">
      <w:r w:rsidRPr="009507DB">
        <w:rPr>
          <w:b/>
          <w:bCs/>
        </w:rPr>
        <w:lastRenderedPageBreak/>
        <w:t>Provide high quality content</w:t>
      </w:r>
      <w:r w:rsidRPr="009507DB">
        <w:t xml:space="preserve">. </w:t>
      </w:r>
      <w:r w:rsidR="003E6D56" w:rsidRPr="009507DB">
        <w:t xml:space="preserve">Be reflective on what external content is used, both in terms of volume and medium. The web has an apparently infinite range of videos, books, </w:t>
      </w:r>
      <w:proofErr w:type="gramStart"/>
      <w:r w:rsidR="003E6D56" w:rsidRPr="009507DB">
        <w:t>blogs</w:t>
      </w:r>
      <w:proofErr w:type="gramEnd"/>
      <w:r w:rsidR="003E6D56" w:rsidRPr="009507DB">
        <w:t xml:space="preserve"> and pictures on almost every possible subject, and it is all too easy to select external content that is slick and well produced, without necessarily considering how it links to learning outcomes.</w:t>
      </w:r>
      <w:r w:rsidR="00751C57" w:rsidRPr="009507DB">
        <w:t xml:space="preserve"> </w:t>
      </w:r>
      <w:r w:rsidRPr="009507DB">
        <w:t>Similarly,</w:t>
      </w:r>
      <w:r w:rsidR="00751C57" w:rsidRPr="009507DB">
        <w:t xml:space="preserve"> not everything needs to be explained in a </w:t>
      </w:r>
      <w:proofErr w:type="gramStart"/>
      <w:r w:rsidR="00751C57" w:rsidRPr="009507DB">
        <w:t>five minute</w:t>
      </w:r>
      <w:proofErr w:type="gramEnd"/>
      <w:r w:rsidR="00751C57" w:rsidRPr="009507DB">
        <w:t xml:space="preserve"> video, when a short paragraph could convey the same meaning.</w:t>
      </w:r>
      <w:r w:rsidR="00F875FC" w:rsidRPr="009507DB">
        <w:t xml:space="preserve"> “We may be swayed by professional-style, longer lecture-style videos and disappointed by brief “bare bones” videos of instructors discussing course concepts. Flashy presentation skills can mask a lack of … subject knowledge” </w:t>
      </w:r>
      <w:r w:rsidR="00F875FC" w:rsidRPr="009507DB">
        <w:fldChar w:fldCharType="begin"/>
      </w:r>
      <w:r w:rsidR="00D74F23" w:rsidRPr="009507DB">
        <w:instrText xml:space="preserve"> ADDIN EN.CITE &lt;EndNote&gt;&lt;Cite&gt;&lt;Author&gt;Tobin&lt;/Author&gt;&lt;Year&gt;2018&lt;/Year&gt;&lt;RecNum&gt;554&lt;/RecNum&gt;&lt;Suffix&gt; p243&lt;/Suffix&gt;&lt;DisplayText&gt;(Tobin, 2018 p243)&lt;/DisplayText&gt;&lt;record&gt;&lt;rec-number&gt;554&lt;/rec-number&gt;&lt;foreign-keys&gt;&lt;key app="EN" db-id="900s0w2v4axvapexdp9x9zs405dt92swfa0f" timestamp="1624876762" guid="1b320e97-bc0d-4197-95fd-ce0f1513142e"&gt;554&lt;/key&gt;&lt;/foreign-keys&gt;&lt;ref-type name="Book Section"&gt;5&lt;/ref-type&gt;&lt;contributors&gt;&lt;authors&gt;&lt;author&gt;Tobin, Tobin&lt;/author&gt;&lt;/authors&gt;&lt;secondary-authors&gt;&lt;author&gt;Piña, Anthony A.&lt;/author&gt;&lt;author&gt;Lowell, Victoria L.&lt;/author&gt;&lt;author&gt;Harris, Bruce R.&lt;/author&gt;&lt;/secondary-authors&gt;&lt;/contributors&gt;&lt;titles&gt;&lt;title&gt;The eLearning Leader’s Toolkit for Evaluating Online Teaching&lt;/title&gt;&lt;secondary-title&gt;Leading and Managing e-Learning What the e-Learning Leader Needs to Know&lt;/secondary-title&gt;&lt;/titles&gt;&lt;pages&gt;235&lt;/pages&gt;&lt;dates&gt;&lt;year&gt;2018&lt;/year&gt;&lt;/dates&gt;&lt;pub-location&gt;Cham, Switzerland&lt;/pub-location&gt;&lt;publisher&gt;Springer Nature&lt;/publisher&gt;&lt;isbn&gt;978-3-319-61780-0&lt;/isbn&gt;&lt;urls&gt;&lt;/urls&gt;&lt;/record&gt;&lt;/Cite&gt;&lt;/EndNote&gt;</w:instrText>
      </w:r>
      <w:r w:rsidR="00F875FC" w:rsidRPr="009507DB">
        <w:fldChar w:fldCharType="separate"/>
      </w:r>
      <w:r w:rsidR="00F875FC" w:rsidRPr="009507DB">
        <w:t>(Tobin, 2018 p243)</w:t>
      </w:r>
      <w:r w:rsidR="00F875FC" w:rsidRPr="009507DB">
        <w:fldChar w:fldCharType="end"/>
      </w:r>
      <w:r w:rsidR="00F875FC" w:rsidRPr="009507DB">
        <w:t>.</w:t>
      </w:r>
    </w:p>
    <w:p w14:paraId="045E9E5D" w14:textId="6E29783B" w:rsidR="009507DB" w:rsidRPr="009507DB" w:rsidRDefault="009507DB">
      <w:r w:rsidRPr="009507DB">
        <w:rPr>
          <w:b/>
          <w:bCs/>
        </w:rPr>
        <w:t>Provide accessible</w:t>
      </w:r>
      <w:r>
        <w:rPr>
          <w:b/>
          <w:bCs/>
        </w:rPr>
        <w:t xml:space="preserve"> c</w:t>
      </w:r>
      <w:r w:rsidRPr="009507DB">
        <w:rPr>
          <w:b/>
          <w:bCs/>
        </w:rPr>
        <w:t>ontent</w:t>
      </w:r>
      <w:r w:rsidRPr="009507DB">
        <w:t>.</w:t>
      </w:r>
      <w:r>
        <w:t xml:space="preserve"> The best content in the world is useless if students cannot access it, cannot see past outdated cultural references, or simply give up if accessing material takes too long.</w:t>
      </w:r>
    </w:p>
    <w:p w14:paraId="15AC090A" w14:textId="6D750CD3" w:rsidR="00D74F23" w:rsidRPr="009507DB" w:rsidRDefault="009507DB">
      <w:r w:rsidRPr="009507DB">
        <w:rPr>
          <w:b/>
          <w:bCs/>
        </w:rPr>
        <w:t>Provide feedback opportunities</w:t>
      </w:r>
      <w:r w:rsidRPr="009507DB">
        <w:t xml:space="preserve">. </w:t>
      </w:r>
      <w:r w:rsidR="00D74F23" w:rsidRPr="009507DB">
        <w:t xml:space="preserve">Ensure that there are opportunities for student feedback throughout, not just at the end of the module. Each learning cohort will be different, and ensuring that students can raised concerns early will allow changes to teaching and materials in response to student input </w:t>
      </w:r>
      <w:r w:rsidR="00D74F23" w:rsidRPr="009507DB">
        <w:fldChar w:fldCharType="begin"/>
      </w:r>
      <w:r w:rsidR="00D74F23" w:rsidRPr="009507DB">
        <w:instrText xml:space="preserve"> ADDIN EN.CITE &lt;EndNote&gt;&lt;Cite&gt;&lt;Author&gt;Tobin&lt;/Author&gt;&lt;Year&gt;2018&lt;/Year&gt;&lt;RecNum&gt;554&lt;/RecNum&gt;&lt;DisplayText&gt;(Tobin, 2018)&lt;/DisplayText&gt;&lt;record&gt;&lt;rec-number&gt;554&lt;/rec-number&gt;&lt;foreign-keys&gt;&lt;key app="EN" db-id="900s0w2v4axvapexdp9x9zs405dt92swfa0f" timestamp="1624876762" guid="1b320e97-bc0d-4197-95fd-ce0f1513142e"&gt;554&lt;/key&gt;&lt;/foreign-keys&gt;&lt;ref-type name="Book Section"&gt;5&lt;/ref-type&gt;&lt;contributors&gt;&lt;authors&gt;&lt;author&gt;Tobin, Tobin&lt;/author&gt;&lt;/authors&gt;&lt;secondary-authors&gt;&lt;author&gt;Piña, Anthony A.&lt;/author&gt;&lt;author&gt;Lowell, Victoria L.&lt;/author&gt;&lt;author&gt;Harris, Bruce R.&lt;/author&gt;&lt;/secondary-authors&gt;&lt;/contributors&gt;&lt;titles&gt;&lt;title&gt;The eLearning Leader’s Toolkit for Evaluating Online Teaching&lt;/title&gt;&lt;secondary-title&gt;Leading and Managing e-Learning What the e-Learning Leader Needs to Know&lt;/secondary-title&gt;&lt;/titles&gt;&lt;pages&gt;235&lt;/pages&gt;&lt;dates&gt;&lt;year&gt;2018&lt;/year&gt;&lt;/dates&gt;&lt;pub-location&gt;Cham, Switzerland&lt;/pub-location&gt;&lt;publisher&gt;Springer Nature&lt;/publisher&gt;&lt;isbn&gt;978-3-319-61780-0&lt;/isbn&gt;&lt;urls&gt;&lt;/urls&gt;&lt;/record&gt;&lt;/Cite&gt;&lt;/EndNote&gt;</w:instrText>
      </w:r>
      <w:r w:rsidR="00D74F23" w:rsidRPr="009507DB">
        <w:fldChar w:fldCharType="separate"/>
      </w:r>
      <w:r w:rsidR="00D74F23" w:rsidRPr="009507DB">
        <w:t>(Tobin, 2018)</w:t>
      </w:r>
      <w:r w:rsidR="00D74F23" w:rsidRPr="009507DB">
        <w:fldChar w:fldCharType="end"/>
      </w:r>
      <w:r w:rsidR="00D74F23" w:rsidRPr="009507DB">
        <w:t>.</w:t>
      </w:r>
    </w:p>
    <w:p w14:paraId="0044AF68" w14:textId="47FE7D4C" w:rsidR="007C3DDA" w:rsidRPr="00320749" w:rsidRDefault="007C3DDA" w:rsidP="007C3DDA">
      <w:pPr>
        <w:pStyle w:val="Heading1"/>
      </w:pPr>
      <w:r w:rsidRPr="00320749">
        <w:t>How to use the tool</w:t>
      </w:r>
    </w:p>
    <w:p w14:paraId="09199A77" w14:textId="38BCC668" w:rsidR="007C34D7" w:rsidRPr="00320749" w:rsidRDefault="007C34D7" w:rsidP="007C34D7">
      <w:r w:rsidRPr="00320749">
        <w:t>The tool comprises this overview and guidance document, with the actual checklists provided as an appendix.</w:t>
      </w:r>
    </w:p>
    <w:p w14:paraId="596B7569" w14:textId="0F62D2CF" w:rsidR="00DD72C5" w:rsidRPr="00320749" w:rsidRDefault="00DD72C5" w:rsidP="00DD72C5">
      <w:pPr>
        <w:pStyle w:val="Heading2"/>
      </w:pPr>
      <w:r w:rsidRPr="00320749">
        <w:t>Who should use it?</w:t>
      </w:r>
    </w:p>
    <w:p w14:paraId="4A303892" w14:textId="719705BA" w:rsidR="007C3DDA" w:rsidRPr="00320749" w:rsidRDefault="00DD7887" w:rsidP="007C3DDA">
      <w:r w:rsidRPr="00320749">
        <w:t>Although this tool is suitable for module staff to use to self-evaluate, it is arguably more useful as a tool for an independent peer review</w:t>
      </w:r>
      <w:r w:rsidR="00431A6C" w:rsidRPr="00320749">
        <w:t xml:space="preserve"> and part of the quality assurance process for module materials.</w:t>
      </w:r>
    </w:p>
    <w:p w14:paraId="49C3B498" w14:textId="1F203DA3" w:rsidR="00DD72C5" w:rsidRPr="00320749" w:rsidRDefault="00DD72C5" w:rsidP="007C3DDA">
      <w:r w:rsidRPr="00320749">
        <w:t xml:space="preserve">The person doing the evaluation needs full access to all the self-paced </w:t>
      </w:r>
      <w:r w:rsidR="00CE43EB" w:rsidRPr="00320749">
        <w:t>materials and</w:t>
      </w:r>
      <w:r w:rsidRPr="00320749">
        <w:t xml:space="preserve"> would benefit from a familiarity with the area being taught.</w:t>
      </w:r>
    </w:p>
    <w:p w14:paraId="7B886244" w14:textId="023A96B0" w:rsidR="00DD72C5" w:rsidRPr="00320749" w:rsidRDefault="00DD72C5" w:rsidP="00DD72C5">
      <w:pPr>
        <w:pStyle w:val="Heading2"/>
      </w:pPr>
      <w:r w:rsidRPr="00320749">
        <w:t>How does this tool fit in with other evaluation approaches?</w:t>
      </w:r>
    </w:p>
    <w:p w14:paraId="150E2754" w14:textId="601C72D8" w:rsidR="005E22D7" w:rsidRDefault="005E22D7" w:rsidP="007C3DDA">
      <w:r w:rsidRPr="00320749">
        <w:t xml:space="preserve">This tool should be used alongside other ways of evaluating content, including student feedback, reviews of teaching </w:t>
      </w:r>
      <w:r w:rsidR="007A49D9" w:rsidRPr="00320749">
        <w:t>inputs</w:t>
      </w:r>
      <w:r w:rsidRPr="00320749">
        <w:t xml:space="preserve"> (whether</w:t>
      </w:r>
      <w:r w:rsidR="007A49D9" w:rsidRPr="00320749">
        <w:t xml:space="preserve"> </w:t>
      </w:r>
      <w:r w:rsidRPr="00320749">
        <w:t>online or in person)</w:t>
      </w:r>
      <w:r w:rsidR="007A49D9" w:rsidRPr="00320749">
        <w:t>, end of module assessments, formal evaluations of learning outcomes etc.</w:t>
      </w:r>
      <w:r w:rsidR="00DD72C5" w:rsidRPr="00320749">
        <w:t xml:space="preserve"> No single evaluation method is likely to be sufficient in isolation.</w:t>
      </w:r>
    </w:p>
    <w:p w14:paraId="3E6EB770" w14:textId="2646BB51" w:rsidR="001B10F3" w:rsidRPr="00320749" w:rsidRDefault="001B10F3" w:rsidP="001B10F3">
      <w:pPr>
        <w:pStyle w:val="Heading1"/>
      </w:pPr>
      <w:r>
        <w:t>Copyright</w:t>
      </w:r>
    </w:p>
    <w:p w14:paraId="1C5F482D" w14:textId="2DE16061" w:rsidR="0057313A" w:rsidRDefault="001B10F3" w:rsidP="007C3DDA">
      <w:r>
        <w:t xml:space="preserve">Parts of this tool are adapted from Penn State University under a </w:t>
      </w:r>
      <w:hyperlink r:id="rId9" w:tgtFrame="_blank" w:history="1">
        <w:r>
          <w:rPr>
            <w:rStyle w:val="Hyperlink"/>
          </w:rPr>
          <w:t>Creative Commons Attribution-Non-Commercial-Share-Alike 4.0 International License</w:t>
        </w:r>
      </w:hyperlink>
      <w:r>
        <w:t xml:space="preserve"> for non-commercial use.</w:t>
      </w:r>
    </w:p>
    <w:p w14:paraId="3A3B3D89" w14:textId="4A2688E5" w:rsidR="001B10F3" w:rsidRPr="00320749" w:rsidRDefault="001B10F3" w:rsidP="007C3DDA">
      <w:r>
        <w:t>This tool can likewise be used under the same license for non-commercial use.</w:t>
      </w:r>
      <w:r w:rsidR="007B604E">
        <w:t xml:space="preserve"> The author would love to hear how you have used this and adapted it for your own purposes, and to receive feedback on how to improve it</w:t>
      </w:r>
      <w:r w:rsidR="00315188">
        <w:t xml:space="preserve"> – email </w:t>
      </w:r>
      <w:hyperlink r:id="rId10" w:history="1">
        <w:r w:rsidR="00315188" w:rsidRPr="005C01E2">
          <w:rPr>
            <w:rStyle w:val="Hyperlink"/>
          </w:rPr>
          <w:t>bnjlp@leeds.ac.uk</w:t>
        </w:r>
      </w:hyperlink>
      <w:r w:rsidR="00315188">
        <w:t xml:space="preserve">. </w:t>
      </w:r>
    </w:p>
    <w:p w14:paraId="5209F4AA" w14:textId="0E609D59" w:rsidR="0057313A" w:rsidRPr="00320749" w:rsidRDefault="0057313A">
      <w:r w:rsidRPr="00320749">
        <w:br w:type="page"/>
      </w:r>
    </w:p>
    <w:p w14:paraId="105CBC99" w14:textId="5CBD8C59" w:rsidR="007C3DDA" w:rsidRPr="00320749" w:rsidRDefault="007C3DDA" w:rsidP="007C3DDA">
      <w:pPr>
        <w:pStyle w:val="Heading1"/>
      </w:pPr>
      <w:r w:rsidRPr="00320749">
        <w:lastRenderedPageBreak/>
        <w:t>The tool</w:t>
      </w:r>
    </w:p>
    <w:p w14:paraId="2D9959AC" w14:textId="3E772A23" w:rsidR="00861DBA" w:rsidRDefault="00D8378D" w:rsidP="007C3DDA">
      <w:r w:rsidRPr="00320749">
        <w:t xml:space="preserve">This tool covers </w:t>
      </w:r>
      <w:r w:rsidR="00861DBA">
        <w:t>five</w:t>
      </w:r>
      <w:r w:rsidR="006B7132" w:rsidRPr="00320749">
        <w:t xml:space="preserve"> broad headings</w:t>
      </w:r>
      <w:r w:rsidR="00861DBA">
        <w:t xml:space="preserve">: </w:t>
      </w:r>
    </w:p>
    <w:p w14:paraId="4E5CAC50" w14:textId="4A87563C" w:rsidR="00861DBA" w:rsidRDefault="00861DBA" w:rsidP="00861DBA">
      <w:pPr>
        <w:pStyle w:val="ListParagraph"/>
        <w:numPr>
          <w:ilvl w:val="0"/>
          <w:numId w:val="2"/>
        </w:numPr>
      </w:pPr>
      <w:r w:rsidRPr="00861DBA">
        <w:rPr>
          <w:b/>
          <w:bCs/>
        </w:rPr>
        <w:t>Aims and objectives</w:t>
      </w:r>
      <w:r>
        <w:t>. Do the materials support the learning outcomes and reflect the values of the University of Leeds?</w:t>
      </w:r>
    </w:p>
    <w:p w14:paraId="45041E07" w14:textId="0B360A87" w:rsidR="00861DBA" w:rsidRDefault="00861DBA" w:rsidP="00861DBA">
      <w:pPr>
        <w:pStyle w:val="ListParagraph"/>
        <w:numPr>
          <w:ilvl w:val="0"/>
          <w:numId w:val="2"/>
        </w:numPr>
      </w:pPr>
      <w:r w:rsidRPr="00861DBA">
        <w:rPr>
          <w:b/>
          <w:bCs/>
        </w:rPr>
        <w:t>Learning Styles and Pedagogy</w:t>
      </w:r>
      <w:r>
        <w:t xml:space="preserve">. Are the materials </w:t>
      </w:r>
      <w:r w:rsidR="0040337B">
        <w:t>interesting</w:t>
      </w:r>
      <w:r>
        <w:t>, relevant and learner centric, whilst reflecting different ways of learning?</w:t>
      </w:r>
    </w:p>
    <w:p w14:paraId="43920A1E" w14:textId="37672CB5" w:rsidR="00861DBA" w:rsidRDefault="00861DBA" w:rsidP="00861DBA">
      <w:pPr>
        <w:pStyle w:val="ListParagraph"/>
        <w:numPr>
          <w:ilvl w:val="0"/>
          <w:numId w:val="2"/>
        </w:numPr>
      </w:pPr>
      <w:r w:rsidRPr="00861DBA">
        <w:rPr>
          <w:b/>
          <w:bCs/>
        </w:rPr>
        <w:t>Relevance</w:t>
      </w:r>
      <w:r>
        <w:t>. Are the materials up to date and relevant to students. Are the materials chosen with a clear purpose?</w:t>
      </w:r>
    </w:p>
    <w:p w14:paraId="0C2AF599" w14:textId="2FCB2E49" w:rsidR="00861DBA" w:rsidRDefault="00861DBA" w:rsidP="00861DBA">
      <w:pPr>
        <w:pStyle w:val="ListParagraph"/>
        <w:numPr>
          <w:ilvl w:val="0"/>
          <w:numId w:val="2"/>
        </w:numPr>
      </w:pPr>
      <w:r w:rsidRPr="00861DBA">
        <w:rPr>
          <w:b/>
          <w:bCs/>
        </w:rPr>
        <w:t>Accessibility</w:t>
      </w:r>
      <w:r w:rsidR="00657344">
        <w:rPr>
          <w:b/>
          <w:bCs/>
        </w:rPr>
        <w:t xml:space="preserve"> and Inclusivity</w:t>
      </w:r>
      <w:r>
        <w:t xml:space="preserve">. If some students cannot access the materials </w:t>
      </w:r>
      <w:r w:rsidR="009507DB">
        <w:t>effectively or</w:t>
      </w:r>
      <w:r w:rsidR="00657344">
        <w:t xml:space="preserve"> cannot relate to them</w:t>
      </w:r>
      <w:r>
        <w:t xml:space="preserve"> it does not matter how good they are. Are the materials easily accessed by all students, and do they reflect a diverse set of views?</w:t>
      </w:r>
    </w:p>
    <w:p w14:paraId="7170EDD2" w14:textId="7EE1FB6B" w:rsidR="00861DBA" w:rsidRDefault="00861DBA" w:rsidP="00861DBA">
      <w:pPr>
        <w:pStyle w:val="ListParagraph"/>
        <w:numPr>
          <w:ilvl w:val="0"/>
          <w:numId w:val="2"/>
        </w:numPr>
      </w:pPr>
      <w:r w:rsidRPr="00861DBA">
        <w:rPr>
          <w:b/>
          <w:bCs/>
        </w:rPr>
        <w:t>Feedback and Communication</w:t>
      </w:r>
      <w:r>
        <w:t xml:space="preserve">. Are there opportunities for students to receive feedback, discuss the course with other students and with module </w:t>
      </w:r>
      <w:r w:rsidR="0040337B">
        <w:t>staff, and</w:t>
      </w:r>
      <w:r>
        <w:t xml:space="preserve"> see examples of </w:t>
      </w:r>
      <w:r w:rsidR="00C8636B">
        <w:t>high-quality</w:t>
      </w:r>
      <w:r>
        <w:t xml:space="preserve"> answers to key questions?</w:t>
      </w:r>
    </w:p>
    <w:p w14:paraId="6EBE2904" w14:textId="12941D6F" w:rsidR="007C3DDA" w:rsidRDefault="00D8378D" w:rsidP="007C3DDA">
      <w:r w:rsidRPr="00320749">
        <w:t>For each area there is a description and examples</w:t>
      </w:r>
      <w:r w:rsidR="00861DBA">
        <w:t xml:space="preserve"> of what to look for</w:t>
      </w:r>
      <w:r w:rsidR="006B7132" w:rsidRPr="00320749">
        <w:t>.</w:t>
      </w:r>
      <w:r w:rsidR="00584B59" w:rsidRPr="00320749">
        <w:t xml:space="preserve"> These areas are developed primarily from </w:t>
      </w:r>
      <w:r w:rsidR="00584B59" w:rsidRPr="00320749">
        <w:fldChar w:fldCharType="begin"/>
      </w:r>
      <w:r w:rsidR="00584B59" w:rsidRPr="00320749">
        <w:instrText xml:space="preserve"> ADDIN EN.CITE &lt;EndNote&gt;&lt;Cite AuthorYear="1"&gt;&lt;Author&gt;Tobin&lt;/Author&gt;&lt;Year&gt;2018&lt;/Year&gt;&lt;RecNum&gt;554&lt;/RecNum&gt;&lt;DisplayText&gt;Tobin (2018)&lt;/DisplayText&gt;&lt;record&gt;&lt;rec-number&gt;554&lt;/rec-number&gt;&lt;foreign-keys&gt;&lt;key app="EN" db-id="900s0w2v4axvapexdp9x9zs405dt92swfa0f" timestamp="1624876762" guid="1b320e97-bc0d-4197-95fd-ce0f1513142e"&gt;554&lt;/key&gt;&lt;/foreign-keys&gt;&lt;ref-type name="Book Section"&gt;5&lt;/ref-type&gt;&lt;contributors&gt;&lt;authors&gt;&lt;author&gt;Tobin, Tobin&lt;/author&gt;&lt;/authors&gt;&lt;secondary-authors&gt;&lt;author&gt;Piña, Anthony A.&lt;/author&gt;&lt;author&gt;Lowell, Victoria L.&lt;/author&gt;&lt;author&gt;Harris, Bruce R.&lt;/author&gt;&lt;/secondary-authors&gt;&lt;/contributors&gt;&lt;titles&gt;&lt;title&gt;The eLearning Leader’s Toolkit for Evaluating Online Teaching&lt;/title&gt;&lt;secondary-title&gt;Leading and Managing e-Learning What the e-Learning Leader Needs to Know&lt;/secondary-title&gt;&lt;/titles&gt;&lt;pages&gt;235&lt;/pages&gt;&lt;dates&gt;&lt;year&gt;2018&lt;/year&gt;&lt;/dates&gt;&lt;pub-location&gt;Cham, Switzerland&lt;/pub-location&gt;&lt;publisher&gt;Springer Nature&lt;/publisher&gt;&lt;isbn&gt;978-3-319-61780-0&lt;/isbn&gt;&lt;urls&gt;&lt;/urls&gt;&lt;/record&gt;&lt;/Cite&gt;&lt;/EndNote&gt;</w:instrText>
      </w:r>
      <w:r w:rsidR="00584B59" w:rsidRPr="00320749">
        <w:fldChar w:fldCharType="separate"/>
      </w:r>
      <w:r w:rsidR="00584B59" w:rsidRPr="00320749">
        <w:t>Tobin (2018)</w:t>
      </w:r>
      <w:r w:rsidR="00584B59" w:rsidRPr="00320749">
        <w:fldChar w:fldCharType="end"/>
      </w:r>
      <w:r w:rsidR="00A56C8D">
        <w:t xml:space="preserve">, </w:t>
      </w:r>
      <w:r w:rsidR="00A56C8D">
        <w:fldChar w:fldCharType="begin"/>
      </w:r>
      <w:r w:rsidR="00861DBA">
        <w:instrText xml:space="preserve"> ADDIN EN.CITE &lt;EndNote&gt;&lt;Cite AuthorYear="1"&gt;&lt;Author&gt;Taylor&lt;/Author&gt;&lt;Year&gt;2020&lt;/Year&gt;&lt;RecNum&gt;556&lt;/RecNum&gt;&lt;DisplayText&gt;Taylor (2020)&lt;/DisplayText&gt;&lt;record&gt;&lt;rec-number&gt;556&lt;/rec-number&gt;&lt;foreign-keys&gt;&lt;key app="EN" db-id="900s0w2v4axvapexdp9x9zs405dt92swfa0f" timestamp="1624955886" guid="ad939207-ebb2-42e5-a404-41ebec633c88"&gt;556&lt;/key&gt;&lt;/foreign-keys&gt;&lt;ref-type name="Web Page"&gt;12&lt;/ref-type&gt;&lt;contributors&gt;&lt;authors&gt;&lt;author&gt;Taylor, Ann H.&lt;/author&gt;&lt;/authors&gt;&lt;/contributors&gt;&lt;titles&gt;&lt;title&gt;Faculty Peer Review of Online Teaching&lt;/title&gt;&lt;/titles&gt;&lt;volume&gt;2021&lt;/volume&gt;&lt;number&gt;29/06/2021&lt;/number&gt;&lt;dates&gt;&lt;year&gt;2020&lt;/year&gt;&lt;/dates&gt;&lt;publisher&gt;The Pennsylvania State University&lt;/publisher&gt;&lt;urls&gt;&lt;related-urls&gt;&lt;url&gt;https://facdev.e-education.psu.edu/evaluate-revise/peerreviewonline&lt;/url&gt;&lt;/related-urls&gt;&lt;/urls&gt;&lt;/record&gt;&lt;/Cite&gt;&lt;/EndNote&gt;</w:instrText>
      </w:r>
      <w:r w:rsidR="00A56C8D">
        <w:fldChar w:fldCharType="separate"/>
      </w:r>
      <w:r w:rsidR="00A56C8D">
        <w:rPr>
          <w:noProof/>
        </w:rPr>
        <w:t>Taylor (2020)</w:t>
      </w:r>
      <w:r w:rsidR="00A56C8D">
        <w:fldChar w:fldCharType="end"/>
      </w:r>
      <w:r w:rsidR="00FF0EBF">
        <w:t xml:space="preserve"> </w:t>
      </w:r>
      <w:r w:rsidR="00584B59" w:rsidRPr="00320749">
        <w:t xml:space="preserve">and </w:t>
      </w:r>
      <w:r w:rsidR="00584B59" w:rsidRPr="00320749">
        <w:fldChar w:fldCharType="begin"/>
      </w:r>
      <w:r w:rsidR="00584B59" w:rsidRPr="00320749">
        <w:instrText xml:space="preserve"> ADDIN EN.CITE &lt;EndNote&gt;&lt;Cite AuthorYear="1"&gt;&lt;Author&gt;Hosie&lt;/Author&gt;&lt;Year&gt;2005&lt;/Year&gt;&lt;RecNum&gt;552&lt;/RecNum&gt;&lt;DisplayText&gt;Hosie et al. (2005)&lt;/DisplayText&gt;&lt;record&gt;&lt;rec-number&gt;552&lt;/rec-number&gt;&lt;foreign-keys&gt;&lt;key app="EN" db-id="900s0w2v4axvapexdp9x9zs405dt92swfa0f" timestamp="1624872631" guid="766db293-7489-4fe9-87ee-bb7108fb784b"&gt;552&lt;/key&gt;&lt;/foreign-keys&gt;&lt;ref-type name="Journal Article"&gt;17&lt;/ref-type&gt;&lt;contributors&gt;&lt;authors&gt;&lt;author&gt;Hosie, Peter&lt;/author&gt;&lt;author&gt;Schibeci, Renato&lt;/author&gt;&lt;author&gt;Backhaus, Ann&lt;/author&gt;&lt;/authors&gt;&lt;/contributors&gt;&lt;titles&gt;&lt;title&gt;A framework and checklists for evaluating online learning in higher education&lt;/title&gt;&lt;secondary-title&gt;Assessment and evaluation in higher education&lt;/secondary-title&gt;&lt;/titles&gt;&lt;periodical&gt;&lt;full-title&gt;Assessment and evaluation in higher education&lt;/full-title&gt;&lt;/periodical&gt;&lt;pages&gt;539-553&lt;/pages&gt;&lt;volume&gt;30&lt;/volume&gt;&lt;number&gt;5&lt;/number&gt;&lt;keywords&gt;&lt;keyword&gt;Courseware&lt;/keyword&gt;&lt;keyword&gt;Instructional Design&lt;/keyword&gt;&lt;keyword&gt;Higher Education&lt;/keyword&gt;&lt;keyword&gt;Distance Education&lt;/keyword&gt;&lt;keyword&gt;Check Lists&lt;/keyword&gt;&lt;keyword&gt;Course Evaluation&lt;/keyword&gt;&lt;keyword&gt;Online Courses&lt;/keyword&gt;&lt;keyword&gt;Evaluation Methods&lt;/keyword&gt;&lt;keyword&gt;Information Needs&lt;/keyword&gt;&lt;keyword&gt;Context&lt;/keyword&gt;&lt;keyword&gt;Learning&lt;/keyword&gt;&lt;keyword&gt;Higher education&lt;/keyword&gt;&lt;keyword&gt;Online instruction&lt;/keyword&gt;&lt;keyword&gt;Educational materials&lt;/keyword&gt;&lt;/keywords&gt;&lt;dates&gt;&lt;year&gt;2005&lt;/year&gt;&lt;/dates&gt;&lt;pub-location&gt;Abingdon&lt;/pub-location&gt;&lt;publisher&gt;Routledge&lt;/publisher&gt;&lt;isbn&gt;0260-2938&lt;/isbn&gt;&lt;urls&gt;&lt;/urls&gt;&lt;electronic-resource-num&gt;10.1080/02602930500187097&lt;/electronic-resource-num&gt;&lt;/record&gt;&lt;/Cite&gt;&lt;/EndNote&gt;</w:instrText>
      </w:r>
      <w:r w:rsidR="00584B59" w:rsidRPr="00320749">
        <w:fldChar w:fldCharType="separate"/>
      </w:r>
      <w:r w:rsidR="00584B59" w:rsidRPr="00320749">
        <w:t>Hosie et al. (2005)</w:t>
      </w:r>
      <w:r w:rsidR="00584B59" w:rsidRPr="00320749">
        <w:fldChar w:fldCharType="end"/>
      </w:r>
      <w:r w:rsidR="00584B59" w:rsidRPr="00320749">
        <w: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89"/>
        <w:gridCol w:w="2988"/>
        <w:gridCol w:w="2989"/>
      </w:tblGrid>
      <w:tr w:rsidR="00861DBA" w:rsidRPr="00320749" w14:paraId="421B9B96" w14:textId="77777777" w:rsidTr="00102CF9">
        <w:tc>
          <w:tcPr>
            <w:tcW w:w="8966" w:type="dxa"/>
            <w:gridSpan w:val="3"/>
            <w:shd w:val="clear" w:color="auto" w:fill="AD84C6" w:themeFill="accent1"/>
          </w:tcPr>
          <w:p w14:paraId="4104E9AE" w14:textId="54DB2035" w:rsidR="00861DBA" w:rsidRPr="00320749" w:rsidRDefault="00861DBA" w:rsidP="00102CF9">
            <w:pPr>
              <w:rPr>
                <w:b/>
                <w:bCs/>
                <w:color w:val="F2F2F2" w:themeColor="background1" w:themeShade="F2"/>
              </w:rPr>
            </w:pPr>
            <w:r>
              <w:rPr>
                <w:b/>
                <w:bCs/>
                <w:color w:val="F2F2F2" w:themeColor="background1" w:themeShade="F2"/>
              </w:rPr>
              <w:t>SECTION A: Aims and Objectives</w:t>
            </w:r>
          </w:p>
          <w:p w14:paraId="74858A68" w14:textId="77777777" w:rsidR="00861DBA" w:rsidRPr="00320749" w:rsidRDefault="00861DBA" w:rsidP="00102CF9">
            <w:pPr>
              <w:rPr>
                <w:b/>
                <w:bCs/>
                <w:color w:val="F2F2F2" w:themeColor="background1" w:themeShade="F2"/>
              </w:rPr>
            </w:pPr>
          </w:p>
        </w:tc>
      </w:tr>
      <w:tr w:rsidR="00861DBA" w:rsidRPr="00320749" w14:paraId="0D5D0E96" w14:textId="77777777" w:rsidTr="00102CF9">
        <w:tc>
          <w:tcPr>
            <w:tcW w:w="2989" w:type="dxa"/>
            <w:shd w:val="clear" w:color="auto" w:fill="DECDE8" w:themeFill="accent1" w:themeFillTint="66"/>
          </w:tcPr>
          <w:p w14:paraId="382CA13C" w14:textId="77777777" w:rsidR="00861DBA" w:rsidRPr="00320749" w:rsidRDefault="00861DBA" w:rsidP="00861DBA">
            <w:pPr>
              <w:rPr>
                <w:b/>
                <w:bCs/>
              </w:rPr>
            </w:pPr>
            <w:r>
              <w:rPr>
                <w:b/>
                <w:bCs/>
              </w:rPr>
              <w:t>Question</w:t>
            </w:r>
          </w:p>
        </w:tc>
        <w:tc>
          <w:tcPr>
            <w:tcW w:w="2988" w:type="dxa"/>
            <w:shd w:val="clear" w:color="auto" w:fill="DECDE8" w:themeFill="accent1" w:themeFillTint="66"/>
          </w:tcPr>
          <w:p w14:paraId="2332492D" w14:textId="463E38E3" w:rsidR="00861DBA" w:rsidRPr="00320749" w:rsidRDefault="00861DBA" w:rsidP="00861DBA">
            <w:pPr>
              <w:rPr>
                <w:b/>
                <w:bCs/>
              </w:rPr>
            </w:pPr>
            <w:r>
              <w:rPr>
                <w:b/>
                <w:bCs/>
              </w:rPr>
              <w:t>Description</w:t>
            </w:r>
          </w:p>
        </w:tc>
        <w:tc>
          <w:tcPr>
            <w:tcW w:w="2989" w:type="dxa"/>
            <w:shd w:val="clear" w:color="auto" w:fill="DECDE8" w:themeFill="accent1" w:themeFillTint="66"/>
          </w:tcPr>
          <w:p w14:paraId="5B2DF6AC" w14:textId="4CDDD02C" w:rsidR="00861DBA" w:rsidRPr="00320749" w:rsidRDefault="00861DBA" w:rsidP="00861DBA">
            <w:pPr>
              <w:rPr>
                <w:b/>
                <w:bCs/>
              </w:rPr>
            </w:pPr>
            <w:r>
              <w:rPr>
                <w:b/>
                <w:bCs/>
              </w:rPr>
              <w:t>Examples of evidence to look for</w:t>
            </w:r>
          </w:p>
        </w:tc>
      </w:tr>
      <w:tr w:rsidR="00861DBA" w:rsidRPr="00320749" w14:paraId="39D63B87" w14:textId="77777777" w:rsidTr="00102CF9">
        <w:tc>
          <w:tcPr>
            <w:tcW w:w="2989" w:type="dxa"/>
            <w:shd w:val="clear" w:color="auto" w:fill="EEE6F3" w:themeFill="accent1" w:themeFillTint="33"/>
          </w:tcPr>
          <w:p w14:paraId="46054BC3" w14:textId="77777777" w:rsidR="00861DBA" w:rsidRPr="00320749" w:rsidRDefault="00861DBA" w:rsidP="00AF703C">
            <w:pPr>
              <w:pStyle w:val="ListParagraph"/>
              <w:numPr>
                <w:ilvl w:val="0"/>
                <w:numId w:val="5"/>
              </w:numPr>
            </w:pPr>
            <w:r>
              <w:t xml:space="preserve">Do the self-paced materials support and reflect the module </w:t>
            </w:r>
            <w:r w:rsidRPr="00320749">
              <w:t xml:space="preserve">goals, </w:t>
            </w:r>
            <w:proofErr w:type="gramStart"/>
            <w:r>
              <w:t>content</w:t>
            </w:r>
            <w:proofErr w:type="gramEnd"/>
            <w:r>
              <w:t xml:space="preserve"> and </w:t>
            </w:r>
            <w:r w:rsidRPr="00320749">
              <w:t>learning plans</w:t>
            </w:r>
            <w:r>
              <w:t>?</w:t>
            </w:r>
          </w:p>
          <w:p w14:paraId="54384551" w14:textId="77777777" w:rsidR="00861DBA" w:rsidRPr="00320749" w:rsidRDefault="00861DBA" w:rsidP="00102CF9"/>
        </w:tc>
        <w:tc>
          <w:tcPr>
            <w:tcW w:w="2988" w:type="dxa"/>
            <w:shd w:val="clear" w:color="auto" w:fill="EEE6F3" w:themeFill="accent1" w:themeFillTint="33"/>
          </w:tcPr>
          <w:p w14:paraId="0DC8073A" w14:textId="61C67685" w:rsidR="00861DBA" w:rsidRPr="00320749" w:rsidRDefault="00861DBA" w:rsidP="00102CF9">
            <w:r>
              <w:t xml:space="preserve">The place of the self-paced materials in the module and </w:t>
            </w:r>
            <w:r w:rsidRPr="00320749">
              <w:t>expectation</w:t>
            </w:r>
            <w:r>
              <w:t>s</w:t>
            </w:r>
            <w:r w:rsidRPr="00320749">
              <w:t xml:space="preserve"> of student</w:t>
            </w:r>
            <w:r>
              <w:t>s</w:t>
            </w:r>
            <w:r w:rsidRPr="00320749">
              <w:t xml:space="preserve"> are clear</w:t>
            </w:r>
            <w:r>
              <w:t>.</w:t>
            </w:r>
          </w:p>
          <w:p w14:paraId="4DC9E488" w14:textId="77777777" w:rsidR="00861DBA" w:rsidRPr="00320749" w:rsidRDefault="00861DBA" w:rsidP="00102CF9"/>
        </w:tc>
        <w:tc>
          <w:tcPr>
            <w:tcW w:w="2989" w:type="dxa"/>
            <w:shd w:val="clear" w:color="auto" w:fill="EEE6F3" w:themeFill="accent1" w:themeFillTint="33"/>
          </w:tcPr>
          <w:p w14:paraId="482E5BDB" w14:textId="5E0C1C67" w:rsidR="004A5E9A" w:rsidRPr="004A5E9A" w:rsidRDefault="004A5E9A" w:rsidP="00102CF9">
            <w:r w:rsidRPr="004A5E9A">
              <w:t>Minerva has information on the module, assessments</w:t>
            </w:r>
            <w:r>
              <w:t xml:space="preserve">, self-paced </w:t>
            </w:r>
            <w:proofErr w:type="gramStart"/>
            <w:r>
              <w:t>materials</w:t>
            </w:r>
            <w:proofErr w:type="gramEnd"/>
            <w:r w:rsidRPr="004A5E9A">
              <w:t xml:space="preserve"> and requirements for lectures etc.</w:t>
            </w:r>
          </w:p>
          <w:p w14:paraId="1149D580" w14:textId="77777777" w:rsidR="004A5E9A" w:rsidRPr="004A5E9A" w:rsidRDefault="004A5E9A" w:rsidP="00102CF9"/>
          <w:p w14:paraId="5551128B" w14:textId="59C94C0A" w:rsidR="00861DBA" w:rsidRPr="004A5E9A" w:rsidRDefault="004A5E9A" w:rsidP="00102CF9">
            <w:r w:rsidRPr="004A5E9A">
              <w:t xml:space="preserve">There are </w:t>
            </w:r>
            <w:r w:rsidR="00861DBA" w:rsidRPr="004A5E9A">
              <w:t xml:space="preserve">explicit </w:t>
            </w:r>
            <w:r w:rsidRPr="004A5E9A">
              <w:t xml:space="preserve">links made </w:t>
            </w:r>
            <w:r w:rsidR="00861DBA" w:rsidRPr="004A5E9A">
              <w:t xml:space="preserve">between </w:t>
            </w:r>
            <w:r w:rsidRPr="004A5E9A">
              <w:t xml:space="preserve">the </w:t>
            </w:r>
            <w:r w:rsidR="00861DBA" w:rsidRPr="004A5E9A">
              <w:t xml:space="preserve">learning outcomes, </w:t>
            </w:r>
            <w:r w:rsidRPr="004A5E9A">
              <w:t>self-paced materials,</w:t>
            </w:r>
            <w:r w:rsidR="00861DBA" w:rsidRPr="004A5E9A">
              <w:t xml:space="preserve"> </w:t>
            </w:r>
            <w:proofErr w:type="gramStart"/>
            <w:r w:rsidR="00861DBA" w:rsidRPr="004A5E9A">
              <w:t>activities</w:t>
            </w:r>
            <w:proofErr w:type="gramEnd"/>
            <w:r w:rsidR="00861DBA" w:rsidRPr="004A5E9A">
              <w:t xml:space="preserve"> and assessments</w:t>
            </w:r>
            <w:r w:rsidRPr="004A5E9A">
              <w:t>.</w:t>
            </w:r>
          </w:p>
          <w:p w14:paraId="1A76F27A" w14:textId="6040F9CD" w:rsidR="004A5E9A" w:rsidRPr="004A5E9A" w:rsidRDefault="004A5E9A" w:rsidP="00102CF9"/>
          <w:p w14:paraId="37BC1241" w14:textId="45D90045" w:rsidR="004A5E9A" w:rsidRPr="004A5E9A" w:rsidRDefault="004A5E9A" w:rsidP="00102CF9">
            <w:r w:rsidRPr="004A5E9A">
              <w:t>Students can see why the self-paced materials have been chosen and how they support the overall learning outcomes for the module.</w:t>
            </w:r>
          </w:p>
          <w:p w14:paraId="2EB02DAD" w14:textId="77777777" w:rsidR="004A5E9A" w:rsidRPr="00722648" w:rsidRDefault="004A5E9A" w:rsidP="00102CF9">
            <w:pPr>
              <w:rPr>
                <w:highlight w:val="yellow"/>
              </w:rPr>
            </w:pPr>
          </w:p>
          <w:p w14:paraId="1831C9B0" w14:textId="19955713" w:rsidR="00861DBA" w:rsidRPr="004A5E9A" w:rsidRDefault="004A5E9A" w:rsidP="00102CF9">
            <w:pPr>
              <w:keepNext/>
            </w:pPr>
            <w:r w:rsidRPr="004A5E9A">
              <w:t xml:space="preserve">All module </w:t>
            </w:r>
            <w:r w:rsidR="00861DBA" w:rsidRPr="004A5E9A">
              <w:t xml:space="preserve">Instructions </w:t>
            </w:r>
            <w:r w:rsidRPr="004A5E9A">
              <w:t xml:space="preserve">are consistent and </w:t>
            </w:r>
            <w:r w:rsidR="00861DBA" w:rsidRPr="004A5E9A">
              <w:t>clear</w:t>
            </w:r>
            <w:r w:rsidRPr="004A5E9A">
              <w:t>. Where present materials such as module handbooks, overviews etc are all consistent.</w:t>
            </w:r>
          </w:p>
          <w:p w14:paraId="22412FDF" w14:textId="54A8E7E8" w:rsidR="004A5E9A" w:rsidRPr="00722648" w:rsidRDefault="004A5E9A" w:rsidP="00102CF9">
            <w:pPr>
              <w:keepNext/>
              <w:rPr>
                <w:highlight w:val="yellow"/>
              </w:rPr>
            </w:pPr>
          </w:p>
        </w:tc>
      </w:tr>
      <w:tr w:rsidR="00861DBA" w:rsidRPr="00320749" w14:paraId="2CDB33A2" w14:textId="77777777" w:rsidTr="00102CF9">
        <w:tc>
          <w:tcPr>
            <w:tcW w:w="2989" w:type="dxa"/>
            <w:shd w:val="clear" w:color="auto" w:fill="EEE6F3" w:themeFill="accent1" w:themeFillTint="33"/>
          </w:tcPr>
          <w:p w14:paraId="6AB688C0" w14:textId="352ECDFC" w:rsidR="00861DBA" w:rsidRPr="00320749" w:rsidRDefault="00861DBA" w:rsidP="00AF703C">
            <w:pPr>
              <w:pStyle w:val="ListParagraph"/>
              <w:numPr>
                <w:ilvl w:val="0"/>
                <w:numId w:val="5"/>
              </w:numPr>
            </w:pPr>
            <w:r>
              <w:t xml:space="preserve">Do all the materials reflect the </w:t>
            </w:r>
            <w:r w:rsidRPr="00320749">
              <w:t>corporate style</w:t>
            </w:r>
            <w:r>
              <w:t xml:space="preserve"> and values of </w:t>
            </w:r>
            <w:r w:rsidR="00AF703C">
              <w:t>the</w:t>
            </w:r>
            <w:r>
              <w:t xml:space="preserve"> University?</w:t>
            </w:r>
          </w:p>
          <w:p w14:paraId="77A91E5D" w14:textId="77777777" w:rsidR="00861DBA" w:rsidRPr="00320749" w:rsidRDefault="00861DBA" w:rsidP="00102CF9"/>
        </w:tc>
        <w:tc>
          <w:tcPr>
            <w:tcW w:w="2988" w:type="dxa"/>
            <w:shd w:val="clear" w:color="auto" w:fill="EEE6F3" w:themeFill="accent1" w:themeFillTint="33"/>
          </w:tcPr>
          <w:p w14:paraId="246CBC59" w14:textId="5C497DE9" w:rsidR="00861DBA" w:rsidRPr="00320749" w:rsidRDefault="00AF703C" w:rsidP="00102CF9">
            <w:r w:rsidRPr="00AF703C">
              <w:t>All material is in a style and of a quality and standard that reflects the corporate style of the University of Leeds.</w:t>
            </w:r>
          </w:p>
        </w:tc>
        <w:tc>
          <w:tcPr>
            <w:tcW w:w="2989" w:type="dxa"/>
            <w:shd w:val="clear" w:color="auto" w:fill="EEE6F3" w:themeFill="accent1" w:themeFillTint="33"/>
          </w:tcPr>
          <w:p w14:paraId="13D28115" w14:textId="77777777" w:rsidR="004A5E9A" w:rsidRPr="004A5E9A" w:rsidRDefault="004A5E9A" w:rsidP="00102CF9">
            <w:r w:rsidRPr="004A5E9A">
              <w:t>Module materials are laid out consistently from week to week, both in terms of location and style.</w:t>
            </w:r>
          </w:p>
          <w:p w14:paraId="05C036A0" w14:textId="77777777" w:rsidR="004A5E9A" w:rsidRPr="004A5E9A" w:rsidRDefault="004A5E9A" w:rsidP="00102CF9"/>
          <w:p w14:paraId="385BAE7D" w14:textId="6AD69FB8" w:rsidR="004A5E9A" w:rsidRPr="004A5E9A" w:rsidRDefault="004A5E9A" w:rsidP="00102CF9">
            <w:r w:rsidRPr="004A5E9A">
              <w:t xml:space="preserve">Self-paced material is of a high quality and content that reflect the values of the </w:t>
            </w:r>
            <w:r w:rsidR="00657344" w:rsidRPr="004A5E9A">
              <w:t>University.</w:t>
            </w:r>
          </w:p>
          <w:p w14:paraId="6405CB9D" w14:textId="77777777" w:rsidR="004A5E9A" w:rsidRDefault="004A5E9A" w:rsidP="00102CF9">
            <w:pPr>
              <w:rPr>
                <w:highlight w:val="yellow"/>
              </w:rPr>
            </w:pPr>
          </w:p>
          <w:p w14:paraId="754DD5EE" w14:textId="18519A26" w:rsidR="00861DBA" w:rsidRDefault="004A5E9A" w:rsidP="00102CF9">
            <w:r w:rsidRPr="004A5E9A">
              <w:lastRenderedPageBreak/>
              <w:t>Any</w:t>
            </w:r>
            <w:r w:rsidR="00861DBA" w:rsidRPr="004A5E9A">
              <w:t xml:space="preserve"> </w:t>
            </w:r>
            <w:r w:rsidRPr="004A5E9A">
              <w:t xml:space="preserve">university or faculty </w:t>
            </w:r>
            <w:r w:rsidR="00861DBA" w:rsidRPr="004A5E9A">
              <w:t xml:space="preserve">style </w:t>
            </w:r>
            <w:r w:rsidR="00657344" w:rsidRPr="004A5E9A">
              <w:t>should not</w:t>
            </w:r>
            <w:r w:rsidRPr="004A5E9A">
              <w:t xml:space="preserve"> determine the correct </w:t>
            </w:r>
            <w:r w:rsidR="00861DBA" w:rsidRPr="004A5E9A">
              <w:t>pedagogical approach</w:t>
            </w:r>
            <w:r w:rsidR="00060BA5">
              <w:t>.</w:t>
            </w:r>
          </w:p>
          <w:p w14:paraId="0D937003" w14:textId="77777777" w:rsidR="00060BA5" w:rsidRPr="004A5E9A" w:rsidRDefault="00060BA5" w:rsidP="00102CF9"/>
          <w:p w14:paraId="4614F3D6" w14:textId="3DFAED4F" w:rsidR="00861DBA" w:rsidRPr="00722648" w:rsidRDefault="00861DBA" w:rsidP="00102CF9">
            <w:pPr>
              <w:keepNext/>
              <w:rPr>
                <w:highlight w:val="yellow"/>
              </w:rPr>
            </w:pPr>
            <w:r w:rsidRPr="004A5E9A">
              <w:t>Fonts,</w:t>
            </w:r>
            <w:r w:rsidR="004A5E9A" w:rsidRPr="004A5E9A">
              <w:t xml:space="preserve"> colours, layout etc</w:t>
            </w:r>
            <w:r w:rsidRPr="004A5E9A">
              <w:t xml:space="preserve">, should conform to the </w:t>
            </w:r>
            <w:r w:rsidR="004A5E9A" w:rsidRPr="004A5E9A">
              <w:t>University</w:t>
            </w:r>
            <w:r w:rsidRPr="004A5E9A">
              <w:t xml:space="preserve"> style where possible, </w:t>
            </w:r>
            <w:r w:rsidR="004A5E9A" w:rsidRPr="004A5E9A">
              <w:t>(</w:t>
            </w:r>
            <w:r w:rsidRPr="004A5E9A">
              <w:t>but alternatives should be possible when needed</w:t>
            </w:r>
            <w:r w:rsidR="004A5E9A" w:rsidRPr="004A5E9A">
              <w:t xml:space="preserve"> for example by those with visual impairments).</w:t>
            </w:r>
          </w:p>
        </w:tc>
      </w:tr>
      <w:tr w:rsidR="00861DBA" w:rsidRPr="00320749" w14:paraId="62913461" w14:textId="77777777" w:rsidTr="00102CF9">
        <w:tc>
          <w:tcPr>
            <w:tcW w:w="2989" w:type="dxa"/>
            <w:shd w:val="clear" w:color="auto" w:fill="EEE6F3" w:themeFill="accent1" w:themeFillTint="33"/>
          </w:tcPr>
          <w:p w14:paraId="70588DFD" w14:textId="77777777" w:rsidR="00861DBA" w:rsidRPr="00320749" w:rsidRDefault="00861DBA" w:rsidP="00102CF9"/>
        </w:tc>
        <w:tc>
          <w:tcPr>
            <w:tcW w:w="2988" w:type="dxa"/>
            <w:shd w:val="clear" w:color="auto" w:fill="EEE6F3" w:themeFill="accent1" w:themeFillTint="33"/>
          </w:tcPr>
          <w:p w14:paraId="104C0F56" w14:textId="77777777" w:rsidR="00861DBA" w:rsidRPr="00320749" w:rsidRDefault="00861DBA" w:rsidP="00102CF9"/>
        </w:tc>
        <w:tc>
          <w:tcPr>
            <w:tcW w:w="2989" w:type="dxa"/>
            <w:shd w:val="clear" w:color="auto" w:fill="EEE6F3" w:themeFill="accent1" w:themeFillTint="33"/>
          </w:tcPr>
          <w:p w14:paraId="50F5036C" w14:textId="77777777" w:rsidR="00861DBA" w:rsidRPr="00320749" w:rsidRDefault="00861DBA" w:rsidP="00102CF9"/>
        </w:tc>
      </w:tr>
    </w:tbl>
    <w:p w14:paraId="13305A4D" w14:textId="77777777" w:rsidR="00861DBA" w:rsidRPr="00320749" w:rsidRDefault="00861DBA" w:rsidP="007C3DDA"/>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412"/>
        <w:gridCol w:w="2465"/>
        <w:gridCol w:w="4089"/>
      </w:tblGrid>
      <w:tr w:rsidR="00B72654" w:rsidRPr="00320749" w14:paraId="59C2BC65" w14:textId="77777777" w:rsidTr="00EE27F8">
        <w:tc>
          <w:tcPr>
            <w:tcW w:w="8966" w:type="dxa"/>
            <w:gridSpan w:val="3"/>
            <w:shd w:val="clear" w:color="auto" w:fill="AD84C6" w:themeFill="accent1"/>
          </w:tcPr>
          <w:p w14:paraId="4B0F8380" w14:textId="40FE5BB3" w:rsidR="00B72654" w:rsidRPr="00320749" w:rsidRDefault="00B72654" w:rsidP="00102CF9">
            <w:pPr>
              <w:rPr>
                <w:b/>
                <w:bCs/>
                <w:color w:val="F2F2F2" w:themeColor="background1" w:themeShade="F2"/>
              </w:rPr>
            </w:pPr>
            <w:r>
              <w:rPr>
                <w:b/>
                <w:bCs/>
                <w:color w:val="F2F2F2" w:themeColor="background1" w:themeShade="F2"/>
              </w:rPr>
              <w:t xml:space="preserve">SECTION </w:t>
            </w:r>
            <w:r w:rsidR="00861DBA">
              <w:rPr>
                <w:b/>
                <w:bCs/>
                <w:color w:val="F2F2F2" w:themeColor="background1" w:themeShade="F2"/>
              </w:rPr>
              <w:t>B</w:t>
            </w:r>
            <w:r>
              <w:rPr>
                <w:b/>
                <w:bCs/>
                <w:color w:val="F2F2F2" w:themeColor="background1" w:themeShade="F2"/>
              </w:rPr>
              <w:t>: Learning styles and Pedagogy</w:t>
            </w:r>
          </w:p>
          <w:p w14:paraId="2D34B2F9" w14:textId="77777777" w:rsidR="00B72654" w:rsidRPr="00320749" w:rsidRDefault="00B72654" w:rsidP="00102CF9">
            <w:pPr>
              <w:rPr>
                <w:b/>
                <w:bCs/>
                <w:color w:val="F2F2F2" w:themeColor="background1" w:themeShade="F2"/>
              </w:rPr>
            </w:pPr>
          </w:p>
        </w:tc>
      </w:tr>
      <w:tr w:rsidR="00B72654" w:rsidRPr="00320749" w14:paraId="612A921B" w14:textId="77777777" w:rsidTr="00B72654">
        <w:tc>
          <w:tcPr>
            <w:tcW w:w="2412" w:type="dxa"/>
            <w:shd w:val="clear" w:color="auto" w:fill="DECDE8" w:themeFill="accent1" w:themeFillTint="66"/>
          </w:tcPr>
          <w:p w14:paraId="10121D3B" w14:textId="45053C61" w:rsidR="00B72654" w:rsidRPr="00320749" w:rsidRDefault="00B72654" w:rsidP="00102CF9">
            <w:pPr>
              <w:rPr>
                <w:b/>
                <w:bCs/>
              </w:rPr>
            </w:pPr>
            <w:r>
              <w:rPr>
                <w:b/>
                <w:bCs/>
              </w:rPr>
              <w:t>Question</w:t>
            </w:r>
          </w:p>
        </w:tc>
        <w:tc>
          <w:tcPr>
            <w:tcW w:w="2465" w:type="dxa"/>
            <w:shd w:val="clear" w:color="auto" w:fill="DECDE8" w:themeFill="accent1" w:themeFillTint="66"/>
          </w:tcPr>
          <w:p w14:paraId="21F808BF" w14:textId="07955C81" w:rsidR="00B72654" w:rsidRPr="00320749" w:rsidRDefault="00B72654" w:rsidP="00102CF9">
            <w:pPr>
              <w:rPr>
                <w:b/>
                <w:bCs/>
              </w:rPr>
            </w:pPr>
            <w:r>
              <w:rPr>
                <w:b/>
                <w:bCs/>
              </w:rPr>
              <w:t>Description</w:t>
            </w:r>
          </w:p>
        </w:tc>
        <w:tc>
          <w:tcPr>
            <w:tcW w:w="4089" w:type="dxa"/>
            <w:shd w:val="clear" w:color="auto" w:fill="DECDE8" w:themeFill="accent1" w:themeFillTint="66"/>
          </w:tcPr>
          <w:p w14:paraId="43745696" w14:textId="4691AD42" w:rsidR="00B72654" w:rsidRPr="00320749" w:rsidRDefault="00B72654" w:rsidP="00102CF9">
            <w:pPr>
              <w:rPr>
                <w:b/>
                <w:bCs/>
              </w:rPr>
            </w:pPr>
            <w:r>
              <w:rPr>
                <w:b/>
                <w:bCs/>
              </w:rPr>
              <w:t>Examples of evidence to look for</w:t>
            </w:r>
          </w:p>
        </w:tc>
      </w:tr>
      <w:tr w:rsidR="00DD128E" w:rsidRPr="00320749" w14:paraId="64CF9C4A" w14:textId="77777777" w:rsidTr="00E20918">
        <w:tc>
          <w:tcPr>
            <w:tcW w:w="2412" w:type="dxa"/>
            <w:shd w:val="clear" w:color="auto" w:fill="EEE6F3" w:themeFill="accent1" w:themeFillTint="33"/>
          </w:tcPr>
          <w:p w14:paraId="63C7798E" w14:textId="77777777" w:rsidR="00DD128E" w:rsidRPr="00320749" w:rsidRDefault="00DD128E" w:rsidP="00060BA5">
            <w:pPr>
              <w:pStyle w:val="ListParagraph"/>
              <w:numPr>
                <w:ilvl w:val="0"/>
                <w:numId w:val="7"/>
              </w:numPr>
            </w:pPr>
            <w:r w:rsidRPr="00320749">
              <w:t>Are the materials engaging and interesting?</w:t>
            </w:r>
          </w:p>
          <w:p w14:paraId="768F20B0" w14:textId="77777777" w:rsidR="00DD128E" w:rsidRPr="00320749" w:rsidRDefault="00DD128E" w:rsidP="00E20918"/>
        </w:tc>
        <w:tc>
          <w:tcPr>
            <w:tcW w:w="2465" w:type="dxa"/>
            <w:shd w:val="clear" w:color="auto" w:fill="EEE6F3" w:themeFill="accent1" w:themeFillTint="33"/>
          </w:tcPr>
          <w:p w14:paraId="6BE5F38D" w14:textId="77777777" w:rsidR="00DD128E" w:rsidRPr="00320749" w:rsidRDefault="00DD128E" w:rsidP="00E20918">
            <w:r w:rsidRPr="00320749">
              <w:t xml:space="preserve">Learning </w:t>
            </w:r>
            <w:r>
              <w:t xml:space="preserve">materials are </w:t>
            </w:r>
            <w:r w:rsidRPr="00320749">
              <w:t>challeng</w:t>
            </w:r>
            <w:r>
              <w:t>ing</w:t>
            </w:r>
            <w:r w:rsidRPr="00320749">
              <w:t xml:space="preserve"> and </w:t>
            </w:r>
            <w:r>
              <w:t xml:space="preserve">provide </w:t>
            </w:r>
            <w:r w:rsidRPr="00320749">
              <w:t>motivat</w:t>
            </w:r>
            <w:r>
              <w:t>ion for students to complete them.</w:t>
            </w:r>
          </w:p>
          <w:p w14:paraId="6FBD4C8D" w14:textId="77777777" w:rsidR="00DD128E" w:rsidRPr="00320749" w:rsidRDefault="00DD128E" w:rsidP="00E20918"/>
        </w:tc>
        <w:tc>
          <w:tcPr>
            <w:tcW w:w="4089" w:type="dxa"/>
            <w:shd w:val="clear" w:color="auto" w:fill="EEE6F3" w:themeFill="accent1" w:themeFillTint="33"/>
          </w:tcPr>
          <w:p w14:paraId="43935575" w14:textId="02844F31" w:rsidR="006D676F" w:rsidRPr="006D676F" w:rsidRDefault="006D676F" w:rsidP="00E20918">
            <w:r w:rsidRPr="006D676F">
              <w:t>Materials are interesting and appropriately complex, rather than simply presenting theory without context.</w:t>
            </w:r>
          </w:p>
          <w:p w14:paraId="28DEADA5" w14:textId="01B8582E" w:rsidR="006D676F" w:rsidRPr="006D676F" w:rsidRDefault="006D676F" w:rsidP="00E20918"/>
          <w:p w14:paraId="181BA0E6" w14:textId="33E387C6" w:rsidR="006D676F" w:rsidRPr="006D676F" w:rsidRDefault="006D676F" w:rsidP="00E20918">
            <w:r w:rsidRPr="006D676F">
              <w:t>Where possible activities are designed to encourage engagement and student interest rahter than only passive watching or reading.</w:t>
            </w:r>
          </w:p>
          <w:p w14:paraId="152B7C94" w14:textId="77777777" w:rsidR="006D676F" w:rsidRPr="006D676F" w:rsidRDefault="006D676F" w:rsidP="00E20918"/>
          <w:p w14:paraId="33A80413" w14:textId="4137E6CC" w:rsidR="00DD128E" w:rsidRPr="006D676F" w:rsidRDefault="00DD128E" w:rsidP="00E20918">
            <w:r w:rsidRPr="006D676F">
              <w:t xml:space="preserve">Activities </w:t>
            </w:r>
            <w:r w:rsidR="006D676F" w:rsidRPr="006D676F">
              <w:t xml:space="preserve">are designed to </w:t>
            </w:r>
            <w:r w:rsidRPr="006D676F">
              <w:t xml:space="preserve">arouse students’ curiosity and </w:t>
            </w:r>
            <w:r w:rsidR="006D676F" w:rsidRPr="006D676F">
              <w:t xml:space="preserve">their own </w:t>
            </w:r>
            <w:r w:rsidRPr="006D676F">
              <w:t>interests</w:t>
            </w:r>
            <w:r w:rsidR="006D676F" w:rsidRPr="006D676F">
              <w:t xml:space="preserve"> around and beyond the subject matter.</w:t>
            </w:r>
          </w:p>
          <w:p w14:paraId="189DF41B" w14:textId="77777777" w:rsidR="006D676F" w:rsidRPr="006D676F" w:rsidRDefault="006D676F" w:rsidP="00E20918"/>
          <w:p w14:paraId="4FB12C10" w14:textId="4CDC382B" w:rsidR="00DD128E" w:rsidRDefault="006D676F" w:rsidP="00E20918">
            <w:r w:rsidRPr="006D676F">
              <w:t xml:space="preserve">Expectations on which activities are essential to be completed (before a specific lecture or seminar for example) are clearly laid out. </w:t>
            </w:r>
          </w:p>
          <w:p w14:paraId="3763AFE6" w14:textId="065FE213" w:rsidR="006D676F" w:rsidRDefault="006D676F" w:rsidP="00E20918"/>
          <w:p w14:paraId="2770AC60" w14:textId="7312FF8C" w:rsidR="006D676F" w:rsidRPr="006D676F" w:rsidRDefault="006D676F" w:rsidP="00E20918">
            <w:r>
              <w:t>Materials that use contemporary elements such as case studies, TV shows, films, memes, music etc are sufficiently up to date to be relevant and relatable to students.</w:t>
            </w:r>
          </w:p>
          <w:p w14:paraId="5AF42F83" w14:textId="77777777" w:rsidR="00DD128E" w:rsidRPr="00320749" w:rsidRDefault="00DD128E" w:rsidP="00E20918">
            <w:pPr>
              <w:rPr>
                <w:highlight w:val="yellow"/>
              </w:rPr>
            </w:pPr>
          </w:p>
        </w:tc>
      </w:tr>
      <w:tr w:rsidR="006B7132" w:rsidRPr="00320749" w14:paraId="27BE0FA4" w14:textId="77777777" w:rsidTr="00B72654">
        <w:tc>
          <w:tcPr>
            <w:tcW w:w="2412" w:type="dxa"/>
            <w:shd w:val="clear" w:color="auto" w:fill="EEE6F3" w:themeFill="accent1" w:themeFillTint="33"/>
          </w:tcPr>
          <w:p w14:paraId="50CE6D54" w14:textId="196856C1" w:rsidR="006B7132" w:rsidRPr="00320749" w:rsidRDefault="00584B59" w:rsidP="00060BA5">
            <w:pPr>
              <w:pStyle w:val="ListParagraph"/>
              <w:numPr>
                <w:ilvl w:val="0"/>
                <w:numId w:val="7"/>
              </w:numPr>
            </w:pPr>
            <w:r w:rsidRPr="00320749">
              <w:t xml:space="preserve">Do the </w:t>
            </w:r>
            <w:r w:rsidR="00B72654">
              <w:t>material and activities</w:t>
            </w:r>
            <w:r w:rsidRPr="00320749">
              <w:t xml:space="preserve"> consist of a</w:t>
            </w:r>
            <w:r w:rsidR="006B7132" w:rsidRPr="00320749">
              <w:t>uthentic</w:t>
            </w:r>
            <w:r w:rsidR="00B72654">
              <w:t xml:space="preserve"> ‘real-world’</w:t>
            </w:r>
            <w:r w:rsidR="006B7132" w:rsidRPr="00320749">
              <w:t xml:space="preserve"> tasks</w:t>
            </w:r>
            <w:r w:rsidRPr="00320749">
              <w:t>?</w:t>
            </w:r>
          </w:p>
        </w:tc>
        <w:tc>
          <w:tcPr>
            <w:tcW w:w="2465" w:type="dxa"/>
            <w:shd w:val="clear" w:color="auto" w:fill="EEE6F3" w:themeFill="accent1" w:themeFillTint="33"/>
          </w:tcPr>
          <w:p w14:paraId="68B4A6D6" w14:textId="01EE950D" w:rsidR="006B7132" w:rsidRPr="00320749" w:rsidRDefault="00584B59" w:rsidP="006B7132">
            <w:r w:rsidRPr="00320749">
              <w:t>A</w:t>
            </w:r>
            <w:r w:rsidR="006B7132" w:rsidRPr="00320749">
              <w:t xml:space="preserve">ctivities reflect </w:t>
            </w:r>
            <w:r w:rsidRPr="00320749">
              <w:t>how</w:t>
            </w:r>
            <w:r w:rsidR="006B7132" w:rsidRPr="00320749">
              <w:t xml:space="preserve"> the knowledge will be used in real </w:t>
            </w:r>
            <w:r w:rsidRPr="00320749">
              <w:t>world</w:t>
            </w:r>
            <w:r w:rsidR="006B7132" w:rsidRPr="00320749">
              <w:t xml:space="preserve"> </w:t>
            </w:r>
            <w:r w:rsidRPr="00320749">
              <w:t>situations.</w:t>
            </w:r>
          </w:p>
          <w:p w14:paraId="1A45120D" w14:textId="77777777" w:rsidR="006B7132" w:rsidRPr="00320749" w:rsidRDefault="006B7132" w:rsidP="006B7132"/>
        </w:tc>
        <w:tc>
          <w:tcPr>
            <w:tcW w:w="4089" w:type="dxa"/>
            <w:shd w:val="clear" w:color="auto" w:fill="EEE6F3" w:themeFill="accent1" w:themeFillTint="33"/>
          </w:tcPr>
          <w:p w14:paraId="07A6BC69" w14:textId="77777777" w:rsidR="006D676F" w:rsidRPr="006D676F" w:rsidRDefault="006D676F" w:rsidP="006B7132">
            <w:r w:rsidRPr="006D676F">
              <w:t xml:space="preserve">Materials use real-world contexts that are relevant and up to date. </w:t>
            </w:r>
          </w:p>
          <w:p w14:paraId="28E68C2C" w14:textId="77777777" w:rsidR="006D676F" w:rsidRPr="006D676F" w:rsidRDefault="006D676F" w:rsidP="006B7132"/>
          <w:p w14:paraId="41BF85B6" w14:textId="550F36B8" w:rsidR="006D676F" w:rsidRPr="006D676F" w:rsidRDefault="006D676F" w:rsidP="006B7132">
            <w:r w:rsidRPr="006D676F">
              <w:t xml:space="preserve">Activities are based in </w:t>
            </w:r>
            <w:r w:rsidR="006B7132" w:rsidRPr="006D676F">
              <w:t>workplace settings</w:t>
            </w:r>
            <w:r w:rsidRPr="006D676F">
              <w:t xml:space="preserve"> to assist in future employability.</w:t>
            </w:r>
          </w:p>
          <w:p w14:paraId="1769B062" w14:textId="4DAB5A99" w:rsidR="006B7132" w:rsidRPr="006D676F" w:rsidRDefault="006B7132" w:rsidP="006B7132">
            <w:r w:rsidRPr="006D676F">
              <w:t xml:space="preserve"> </w:t>
            </w:r>
          </w:p>
          <w:p w14:paraId="4CA07026" w14:textId="769BAA2B" w:rsidR="006B7132" w:rsidRPr="006D676F" w:rsidRDefault="006B7132" w:rsidP="006B7132">
            <w:r w:rsidRPr="006D676F">
              <w:t xml:space="preserve">Tasks are </w:t>
            </w:r>
            <w:r w:rsidR="006D676F" w:rsidRPr="006D676F">
              <w:t xml:space="preserve">suitably </w:t>
            </w:r>
            <w:r w:rsidRPr="006D676F">
              <w:t xml:space="preserve">complex and </w:t>
            </w:r>
            <w:r w:rsidR="006D676F" w:rsidRPr="006D676F">
              <w:t>of an appropriate length to represent real-world experience</w:t>
            </w:r>
            <w:r w:rsidR="006D676F">
              <w:t>.</w:t>
            </w:r>
          </w:p>
          <w:p w14:paraId="66D22ABA" w14:textId="77777777" w:rsidR="006B7132" w:rsidRPr="00320749" w:rsidRDefault="006B7132" w:rsidP="006B7132">
            <w:pPr>
              <w:rPr>
                <w:highlight w:val="yellow"/>
              </w:rPr>
            </w:pPr>
          </w:p>
        </w:tc>
      </w:tr>
      <w:tr w:rsidR="00584B59" w:rsidRPr="00320749" w14:paraId="168E51B8" w14:textId="77777777" w:rsidTr="00B72654">
        <w:tc>
          <w:tcPr>
            <w:tcW w:w="2412" w:type="dxa"/>
            <w:shd w:val="clear" w:color="auto" w:fill="EEE6F3" w:themeFill="accent1" w:themeFillTint="33"/>
          </w:tcPr>
          <w:p w14:paraId="7CCC215B" w14:textId="0CD6B911" w:rsidR="00584B59" w:rsidRPr="00320749" w:rsidRDefault="00584B59" w:rsidP="00060BA5">
            <w:pPr>
              <w:pStyle w:val="ListParagraph"/>
              <w:numPr>
                <w:ilvl w:val="0"/>
                <w:numId w:val="7"/>
              </w:numPr>
            </w:pPr>
            <w:r w:rsidRPr="00320749">
              <w:t>Are the materials learner-centred?</w:t>
            </w:r>
          </w:p>
          <w:p w14:paraId="3DD8AA57" w14:textId="77777777" w:rsidR="00584B59" w:rsidRPr="00320749" w:rsidRDefault="00584B59" w:rsidP="00584B59"/>
        </w:tc>
        <w:tc>
          <w:tcPr>
            <w:tcW w:w="2465" w:type="dxa"/>
            <w:shd w:val="clear" w:color="auto" w:fill="EEE6F3" w:themeFill="accent1" w:themeFillTint="33"/>
          </w:tcPr>
          <w:p w14:paraId="3E28ACA0" w14:textId="5327092B" w:rsidR="00584B59" w:rsidRPr="00320749" w:rsidRDefault="00584B59" w:rsidP="00584B59">
            <w:r w:rsidRPr="00320749">
              <w:t>The</w:t>
            </w:r>
            <w:r w:rsidR="00320749">
              <w:t xml:space="preserve"> materials aim to foster </w:t>
            </w:r>
            <w:r w:rsidRPr="00320749">
              <w:t xml:space="preserve">student learning rather </w:t>
            </w:r>
            <w:r w:rsidR="00320749">
              <w:t xml:space="preserve">simply ‘dumping’ information. </w:t>
            </w:r>
          </w:p>
          <w:p w14:paraId="3C0BAED0" w14:textId="77777777" w:rsidR="00584B59" w:rsidRPr="00320749" w:rsidRDefault="00584B59" w:rsidP="00584B59"/>
        </w:tc>
        <w:tc>
          <w:tcPr>
            <w:tcW w:w="4089" w:type="dxa"/>
            <w:shd w:val="clear" w:color="auto" w:fill="EEE6F3" w:themeFill="accent1" w:themeFillTint="33"/>
          </w:tcPr>
          <w:p w14:paraId="166B1871" w14:textId="467661CC" w:rsidR="00584B59" w:rsidRPr="006D676F" w:rsidRDefault="00584B59" w:rsidP="00584B59">
            <w:r w:rsidRPr="006D676F">
              <w:t xml:space="preserve">Activities </w:t>
            </w:r>
            <w:r w:rsidR="006D676F" w:rsidRPr="006D676F">
              <w:t xml:space="preserve">are designed to </w:t>
            </w:r>
            <w:r w:rsidRPr="006D676F">
              <w:t>support and develop students’ metacognitive skills</w:t>
            </w:r>
            <w:r w:rsidR="006D676F">
              <w:t>.</w:t>
            </w:r>
          </w:p>
          <w:p w14:paraId="5B348762" w14:textId="77777777" w:rsidR="006D676F" w:rsidRDefault="006D676F" w:rsidP="00A00D73"/>
          <w:p w14:paraId="0ACF1DB3" w14:textId="5AA0797A" w:rsidR="00A00D73" w:rsidRDefault="006D676F" w:rsidP="00A00D73">
            <w:r>
              <w:t>A</w:t>
            </w:r>
            <w:r w:rsidR="00A00D73">
              <w:t xml:space="preserve">ctivities involve one or more of the following:   </w:t>
            </w:r>
          </w:p>
          <w:p w14:paraId="46B306A9" w14:textId="0C1A9A2D" w:rsidR="00A00D73" w:rsidRDefault="006D676F" w:rsidP="006D676F">
            <w:pPr>
              <w:pStyle w:val="ListParagraph"/>
              <w:numPr>
                <w:ilvl w:val="0"/>
                <w:numId w:val="11"/>
              </w:numPr>
            </w:pPr>
            <w:r>
              <w:t>Opportunities for self-expression</w:t>
            </w:r>
            <w:r w:rsidR="001F3519">
              <w:t>,</w:t>
            </w:r>
            <w:r>
              <w:t xml:space="preserve"> (</w:t>
            </w:r>
            <w:r w:rsidR="001F3519">
              <w:t xml:space="preserve">including but </w:t>
            </w:r>
            <w:r>
              <w:t>ideally more than</w:t>
            </w:r>
            <w:r w:rsidR="001F3519">
              <w:t>)</w:t>
            </w:r>
            <w:r>
              <w:t xml:space="preserve"> </w:t>
            </w:r>
            <w:r w:rsidR="001F3519">
              <w:t>a</w:t>
            </w:r>
            <w:r w:rsidR="00A00D73">
              <w:t xml:space="preserve">ctive writing, </w:t>
            </w:r>
            <w:r w:rsidR="001F3519">
              <w:t xml:space="preserve">and </w:t>
            </w:r>
            <w:r w:rsidR="00A00D73">
              <w:t>speaking</w:t>
            </w:r>
            <w:r>
              <w:t>.</w:t>
            </w:r>
            <w:r w:rsidR="00A00D73">
              <w:t xml:space="preserve"> </w:t>
            </w:r>
          </w:p>
          <w:p w14:paraId="2E6C85F1" w14:textId="13E7508F" w:rsidR="001F3519" w:rsidRDefault="001F3519" w:rsidP="001F3519">
            <w:pPr>
              <w:pStyle w:val="ListParagraph"/>
              <w:numPr>
                <w:ilvl w:val="0"/>
                <w:numId w:val="11"/>
              </w:numPr>
            </w:pPr>
            <w:r>
              <w:lastRenderedPageBreak/>
              <w:t>Students gathering, synthesising, and analysing their own data to solve problems.</w:t>
            </w:r>
          </w:p>
          <w:p w14:paraId="5654102F" w14:textId="77777777" w:rsidR="001F3519" w:rsidRDefault="001F3519" w:rsidP="001F3519">
            <w:pPr>
              <w:pStyle w:val="ListParagraph"/>
              <w:numPr>
                <w:ilvl w:val="0"/>
                <w:numId w:val="11"/>
              </w:numPr>
            </w:pPr>
            <w:r>
              <w:t>Opportunities to use resources such as the library, internet, other computerised sources, online databases, open-source materials, social media networks etc to build skills of reasoning and interpretation as well as a healthy scepticism of sources and potential bias.</w:t>
            </w:r>
          </w:p>
          <w:p w14:paraId="44470E4A" w14:textId="165A8993" w:rsidR="001F3519" w:rsidRDefault="001F3519" w:rsidP="001F3519">
            <w:pPr>
              <w:pStyle w:val="ListParagraph"/>
              <w:numPr>
                <w:ilvl w:val="0"/>
                <w:numId w:val="11"/>
              </w:numPr>
            </w:pPr>
            <w:r>
              <w:t>Consideration of alternative points of view and differing cultures.</w:t>
            </w:r>
          </w:p>
          <w:p w14:paraId="24D9CA94" w14:textId="77777777" w:rsidR="00641158" w:rsidRDefault="001F3519" w:rsidP="00641158">
            <w:pPr>
              <w:pStyle w:val="ListParagraph"/>
              <w:numPr>
                <w:ilvl w:val="0"/>
                <w:numId w:val="11"/>
              </w:numPr>
            </w:pPr>
            <w:r>
              <w:t>Development of academic skills such as reseach, referencing, integrity etc.</w:t>
            </w:r>
            <w:r w:rsidR="00641158" w:rsidRPr="00320749">
              <w:t xml:space="preserve"> </w:t>
            </w:r>
          </w:p>
          <w:p w14:paraId="2A5C94EF" w14:textId="46997520" w:rsidR="001F3519" w:rsidRDefault="00641158" w:rsidP="00641158">
            <w:pPr>
              <w:pStyle w:val="ListParagraph"/>
              <w:numPr>
                <w:ilvl w:val="0"/>
                <w:numId w:val="11"/>
              </w:numPr>
            </w:pPr>
            <w:r w:rsidRPr="00320749">
              <w:t>A</w:t>
            </w:r>
            <w:r>
              <w:t>ctivities that move students away from their computers such as interviewing experts, photographing examples in the real world, etc.</w:t>
            </w:r>
          </w:p>
          <w:p w14:paraId="273E27EC" w14:textId="1C80A980" w:rsidR="00584B59" w:rsidRPr="00320749" w:rsidRDefault="00584B59" w:rsidP="00A00D73">
            <w:pPr>
              <w:rPr>
                <w:highlight w:val="yellow"/>
              </w:rPr>
            </w:pPr>
          </w:p>
        </w:tc>
      </w:tr>
      <w:tr w:rsidR="00DD128E" w:rsidRPr="00320749" w14:paraId="1A28832E" w14:textId="77777777" w:rsidTr="00B72654">
        <w:tc>
          <w:tcPr>
            <w:tcW w:w="2412" w:type="dxa"/>
            <w:shd w:val="clear" w:color="auto" w:fill="EEE6F3" w:themeFill="accent1" w:themeFillTint="33"/>
          </w:tcPr>
          <w:p w14:paraId="6F1ACCA2" w14:textId="21F14529" w:rsidR="00DD128E" w:rsidRPr="00320749" w:rsidRDefault="00DD128E" w:rsidP="00060BA5">
            <w:pPr>
              <w:pStyle w:val="ListParagraph"/>
              <w:numPr>
                <w:ilvl w:val="0"/>
                <w:numId w:val="7"/>
              </w:numPr>
            </w:pPr>
            <w:r>
              <w:lastRenderedPageBreak/>
              <w:t>Do</w:t>
            </w:r>
            <w:r w:rsidRPr="00320749">
              <w:t xml:space="preserve"> </w:t>
            </w:r>
            <w:r>
              <w:t>activities include</w:t>
            </w:r>
            <w:r w:rsidRPr="00320749">
              <w:t xml:space="preserve"> opportunities for joint working and student peer support?</w:t>
            </w:r>
          </w:p>
          <w:p w14:paraId="139B8968" w14:textId="42AA9A58" w:rsidR="00DD128E" w:rsidRDefault="00DD128E" w:rsidP="00DD128E"/>
        </w:tc>
        <w:tc>
          <w:tcPr>
            <w:tcW w:w="2465" w:type="dxa"/>
            <w:shd w:val="clear" w:color="auto" w:fill="EEE6F3" w:themeFill="accent1" w:themeFillTint="33"/>
          </w:tcPr>
          <w:p w14:paraId="72295244" w14:textId="77777777" w:rsidR="00DD128E" w:rsidRPr="00320749" w:rsidRDefault="00DD128E" w:rsidP="00DD128E">
            <w:r w:rsidRPr="00320749">
              <w:t>Self-paced materials include opportunities for students to work jointly and produce content that couldn’t be produced individually.</w:t>
            </w:r>
          </w:p>
          <w:p w14:paraId="50F30B2F" w14:textId="7369F360" w:rsidR="00DD128E" w:rsidRDefault="00DD128E" w:rsidP="00DD128E"/>
        </w:tc>
        <w:tc>
          <w:tcPr>
            <w:tcW w:w="4089" w:type="dxa"/>
            <w:shd w:val="clear" w:color="auto" w:fill="EEE6F3" w:themeFill="accent1" w:themeFillTint="33"/>
          </w:tcPr>
          <w:p w14:paraId="27619E4A" w14:textId="03F9411C" w:rsidR="001F3519" w:rsidRPr="001F3519" w:rsidRDefault="001F3519" w:rsidP="00DD128E">
            <w:r w:rsidRPr="001F3519">
              <w:t>Activities involve different ways of interaction and collaboration with other students</w:t>
            </w:r>
            <w:r>
              <w:t>.</w:t>
            </w:r>
          </w:p>
          <w:p w14:paraId="2832BCC2" w14:textId="77777777" w:rsidR="001F3519" w:rsidRPr="00320749" w:rsidRDefault="001F3519" w:rsidP="00DD128E">
            <w:pPr>
              <w:rPr>
                <w:highlight w:val="yellow"/>
              </w:rPr>
            </w:pPr>
          </w:p>
          <w:p w14:paraId="12CCBE66" w14:textId="77777777" w:rsidR="001F3519" w:rsidRPr="00641158" w:rsidRDefault="001F3519" w:rsidP="00DD128E">
            <w:r w:rsidRPr="00641158">
              <w:t>Opportunities for p</w:t>
            </w:r>
            <w:r w:rsidR="00DD128E" w:rsidRPr="00641158">
              <w:t>eer-evaluation</w:t>
            </w:r>
            <w:r w:rsidRPr="00641158">
              <w:t xml:space="preserve"> of work and the development of mutual support networks.</w:t>
            </w:r>
          </w:p>
          <w:p w14:paraId="4CC89E64" w14:textId="77777777" w:rsidR="001F3519" w:rsidRDefault="001F3519" w:rsidP="00DD128E">
            <w:pPr>
              <w:rPr>
                <w:highlight w:val="yellow"/>
              </w:rPr>
            </w:pPr>
          </w:p>
          <w:p w14:paraId="3E6C3737" w14:textId="31F2D296" w:rsidR="00DD128E" w:rsidRPr="00641158" w:rsidRDefault="001F3519" w:rsidP="00DD128E">
            <w:r w:rsidRPr="00641158">
              <w:t>Informal ‘b</w:t>
            </w:r>
            <w:r w:rsidR="00DD128E" w:rsidRPr="00641158">
              <w:t>uddy</w:t>
            </w:r>
            <w:r w:rsidRPr="00641158">
              <w:t>’</w:t>
            </w:r>
            <w:r w:rsidR="00DD128E" w:rsidRPr="00641158">
              <w:t xml:space="preserve"> </w:t>
            </w:r>
            <w:r w:rsidRPr="00641158">
              <w:t>approaches to ensure no learners are left behind</w:t>
            </w:r>
            <w:r w:rsidR="00641158" w:rsidRPr="00641158">
              <w:t>, especially those who have English as a second language or have additional needs</w:t>
            </w:r>
            <w:r w:rsidRPr="00641158">
              <w:t xml:space="preserve">. </w:t>
            </w:r>
          </w:p>
          <w:p w14:paraId="59ABCBEF" w14:textId="77777777" w:rsidR="001F3519" w:rsidRDefault="001F3519" w:rsidP="00DD128E"/>
          <w:p w14:paraId="66135A7C" w14:textId="09A23B74" w:rsidR="00641158" w:rsidRDefault="00641158" w:rsidP="00641158">
            <w:r>
              <w:t>S</w:t>
            </w:r>
            <w:r w:rsidRPr="00320749">
              <w:t xml:space="preserve">tudents </w:t>
            </w:r>
            <w:r>
              <w:t xml:space="preserve">are asked </w:t>
            </w:r>
            <w:r w:rsidRPr="00320749">
              <w:t>to report back to the class</w:t>
            </w:r>
            <w:r>
              <w:t>.</w:t>
            </w:r>
          </w:p>
          <w:p w14:paraId="367FDFE5" w14:textId="77777777" w:rsidR="00641158" w:rsidRDefault="00641158" w:rsidP="00641158"/>
          <w:p w14:paraId="64C4E456" w14:textId="7444ACB3" w:rsidR="00641158" w:rsidRPr="00320749" w:rsidRDefault="00641158" w:rsidP="00641158">
            <w:r>
              <w:t xml:space="preserve">Opportunities for students to create and suggest learning materials. </w:t>
            </w:r>
          </w:p>
          <w:p w14:paraId="1700F0F4" w14:textId="40E384C9" w:rsidR="00DD128E" w:rsidRPr="008019A0" w:rsidRDefault="00DD128E" w:rsidP="00641158">
            <w:pPr>
              <w:rPr>
                <w:highlight w:val="yellow"/>
              </w:rPr>
            </w:pPr>
          </w:p>
        </w:tc>
      </w:tr>
      <w:tr w:rsidR="006F7217" w:rsidRPr="00320749" w14:paraId="0F92B365" w14:textId="77777777" w:rsidTr="00B72654">
        <w:tc>
          <w:tcPr>
            <w:tcW w:w="2412" w:type="dxa"/>
            <w:shd w:val="clear" w:color="auto" w:fill="EEE6F3" w:themeFill="accent1" w:themeFillTint="33"/>
          </w:tcPr>
          <w:p w14:paraId="29E91F0D" w14:textId="77777777" w:rsidR="006F7217" w:rsidRDefault="006F7217" w:rsidP="006F7217"/>
        </w:tc>
        <w:tc>
          <w:tcPr>
            <w:tcW w:w="2465" w:type="dxa"/>
            <w:shd w:val="clear" w:color="auto" w:fill="EEE6F3" w:themeFill="accent1" w:themeFillTint="33"/>
          </w:tcPr>
          <w:p w14:paraId="6F590046" w14:textId="44B5BB90" w:rsidR="006F7217" w:rsidRPr="00320749" w:rsidRDefault="006F7217" w:rsidP="006F7217"/>
        </w:tc>
        <w:tc>
          <w:tcPr>
            <w:tcW w:w="4089" w:type="dxa"/>
            <w:shd w:val="clear" w:color="auto" w:fill="EEE6F3" w:themeFill="accent1" w:themeFillTint="33"/>
          </w:tcPr>
          <w:p w14:paraId="446C735E" w14:textId="5C83BB4F" w:rsidR="006F7217" w:rsidRPr="00320749" w:rsidRDefault="006F7217" w:rsidP="006F7217">
            <w:pPr>
              <w:rPr>
                <w:highlight w:val="yellow"/>
              </w:rPr>
            </w:pPr>
          </w:p>
        </w:tc>
      </w:tr>
    </w:tbl>
    <w:p w14:paraId="21C0E2B0" w14:textId="1EF111BB" w:rsidR="006B7132" w:rsidRDefault="006B7132" w:rsidP="00584B59">
      <w:pPr>
        <w:pStyle w:val="Caption"/>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87"/>
        <w:gridCol w:w="2989"/>
        <w:gridCol w:w="2990"/>
      </w:tblGrid>
      <w:tr w:rsidR="00861DBA" w:rsidRPr="00320749" w14:paraId="5A29B4AC" w14:textId="77777777" w:rsidTr="00102CF9">
        <w:tc>
          <w:tcPr>
            <w:tcW w:w="8966" w:type="dxa"/>
            <w:gridSpan w:val="3"/>
            <w:shd w:val="clear" w:color="auto" w:fill="AD84C6" w:themeFill="accent1"/>
          </w:tcPr>
          <w:p w14:paraId="52FC2C26" w14:textId="134E9673" w:rsidR="00861DBA" w:rsidRPr="00320749" w:rsidRDefault="00861DBA" w:rsidP="00102CF9">
            <w:pPr>
              <w:rPr>
                <w:b/>
                <w:bCs/>
                <w:color w:val="F2F2F2" w:themeColor="background1" w:themeShade="F2"/>
              </w:rPr>
            </w:pPr>
            <w:r>
              <w:rPr>
                <w:b/>
                <w:bCs/>
                <w:color w:val="F2F2F2" w:themeColor="background1" w:themeShade="F2"/>
              </w:rPr>
              <w:t>SECTION C: Relevance</w:t>
            </w:r>
          </w:p>
          <w:p w14:paraId="2F3688C5" w14:textId="77777777" w:rsidR="00861DBA" w:rsidRPr="00320749" w:rsidRDefault="00861DBA" w:rsidP="00102CF9">
            <w:pPr>
              <w:rPr>
                <w:b/>
                <w:bCs/>
                <w:color w:val="F2F2F2" w:themeColor="background1" w:themeShade="F2"/>
              </w:rPr>
            </w:pPr>
          </w:p>
        </w:tc>
      </w:tr>
      <w:tr w:rsidR="00861DBA" w:rsidRPr="00320749" w14:paraId="7398A05A" w14:textId="77777777" w:rsidTr="00102CF9">
        <w:tc>
          <w:tcPr>
            <w:tcW w:w="2987" w:type="dxa"/>
            <w:shd w:val="clear" w:color="auto" w:fill="DECDE8" w:themeFill="accent1" w:themeFillTint="66"/>
          </w:tcPr>
          <w:p w14:paraId="0D0512CA" w14:textId="77777777" w:rsidR="00861DBA" w:rsidRPr="00320749" w:rsidRDefault="00861DBA" w:rsidP="00861DBA">
            <w:pPr>
              <w:rPr>
                <w:b/>
                <w:bCs/>
              </w:rPr>
            </w:pPr>
            <w:r>
              <w:rPr>
                <w:b/>
                <w:bCs/>
              </w:rPr>
              <w:t>Question</w:t>
            </w:r>
          </w:p>
        </w:tc>
        <w:tc>
          <w:tcPr>
            <w:tcW w:w="2989" w:type="dxa"/>
            <w:shd w:val="clear" w:color="auto" w:fill="DECDE8" w:themeFill="accent1" w:themeFillTint="66"/>
          </w:tcPr>
          <w:p w14:paraId="16AE7CDE" w14:textId="02A84768" w:rsidR="00861DBA" w:rsidRPr="00320749" w:rsidRDefault="00861DBA" w:rsidP="00861DBA">
            <w:pPr>
              <w:rPr>
                <w:b/>
                <w:bCs/>
              </w:rPr>
            </w:pPr>
            <w:r>
              <w:rPr>
                <w:b/>
                <w:bCs/>
              </w:rPr>
              <w:t>Description</w:t>
            </w:r>
          </w:p>
        </w:tc>
        <w:tc>
          <w:tcPr>
            <w:tcW w:w="2990" w:type="dxa"/>
            <w:shd w:val="clear" w:color="auto" w:fill="DECDE8" w:themeFill="accent1" w:themeFillTint="66"/>
          </w:tcPr>
          <w:p w14:paraId="3EF90DF1" w14:textId="73CF0D5D" w:rsidR="00861DBA" w:rsidRPr="00320749" w:rsidRDefault="00861DBA" w:rsidP="00861DBA">
            <w:pPr>
              <w:rPr>
                <w:b/>
                <w:bCs/>
              </w:rPr>
            </w:pPr>
            <w:r>
              <w:rPr>
                <w:b/>
                <w:bCs/>
              </w:rPr>
              <w:t>Examples of evidence to look for</w:t>
            </w:r>
          </w:p>
        </w:tc>
      </w:tr>
      <w:tr w:rsidR="00861DBA" w:rsidRPr="00320749" w14:paraId="0A7472F4" w14:textId="77777777" w:rsidTr="00102CF9">
        <w:tc>
          <w:tcPr>
            <w:tcW w:w="2987" w:type="dxa"/>
            <w:shd w:val="clear" w:color="auto" w:fill="EEE6F3" w:themeFill="accent1" w:themeFillTint="33"/>
          </w:tcPr>
          <w:p w14:paraId="6660E2B1" w14:textId="77777777" w:rsidR="003F4F47" w:rsidRPr="00320749" w:rsidRDefault="003F4F47" w:rsidP="00060BA5">
            <w:pPr>
              <w:pStyle w:val="ListParagraph"/>
              <w:numPr>
                <w:ilvl w:val="0"/>
                <w:numId w:val="8"/>
              </w:numPr>
            </w:pPr>
            <w:r>
              <w:t>Are the materials c</w:t>
            </w:r>
            <w:r w:rsidRPr="00320749">
              <w:t>urren</w:t>
            </w:r>
            <w:r>
              <w:t>t and relevant?</w:t>
            </w:r>
            <w:r w:rsidRPr="00320749">
              <w:t xml:space="preserve"> </w:t>
            </w:r>
          </w:p>
          <w:p w14:paraId="32B05ACA" w14:textId="77777777" w:rsidR="00861DBA" w:rsidRPr="00320749" w:rsidRDefault="00861DBA" w:rsidP="00102CF9"/>
        </w:tc>
        <w:tc>
          <w:tcPr>
            <w:tcW w:w="2989" w:type="dxa"/>
            <w:shd w:val="clear" w:color="auto" w:fill="EEE6F3" w:themeFill="accent1" w:themeFillTint="33"/>
          </w:tcPr>
          <w:p w14:paraId="3297C22A" w14:textId="303D5459" w:rsidR="00861DBA" w:rsidRPr="00320749" w:rsidRDefault="00861DBA" w:rsidP="00102CF9">
            <w:r>
              <w:t xml:space="preserve">Materials are up to date and relevant, </w:t>
            </w:r>
            <w:r w:rsidR="0066698A">
              <w:t xml:space="preserve">(although this </w:t>
            </w:r>
            <w:r>
              <w:t xml:space="preserve">will vary by </w:t>
            </w:r>
            <w:r w:rsidRPr="00320749">
              <w:t>subject matter</w:t>
            </w:r>
            <w:r w:rsidR="0066698A">
              <w:t>)</w:t>
            </w:r>
            <w:r>
              <w:t>.</w:t>
            </w:r>
          </w:p>
          <w:p w14:paraId="03008361" w14:textId="77777777" w:rsidR="00861DBA" w:rsidRPr="00320749" w:rsidRDefault="00861DBA" w:rsidP="00102CF9"/>
        </w:tc>
        <w:tc>
          <w:tcPr>
            <w:tcW w:w="2990" w:type="dxa"/>
            <w:shd w:val="clear" w:color="auto" w:fill="EEE6F3" w:themeFill="accent1" w:themeFillTint="33"/>
          </w:tcPr>
          <w:p w14:paraId="2760CA7F" w14:textId="2144E7F3" w:rsidR="0066698A" w:rsidRPr="0066698A" w:rsidRDefault="0066698A" w:rsidP="00102CF9">
            <w:r w:rsidRPr="0066698A">
              <w:t>Resources and materials are current and reflect a recent</w:t>
            </w:r>
            <w:r w:rsidR="00861DBA" w:rsidRPr="0066698A">
              <w:t xml:space="preserve"> </w:t>
            </w:r>
            <w:r w:rsidRPr="0066698A">
              <w:t xml:space="preserve">review of the </w:t>
            </w:r>
            <w:r w:rsidR="00861DBA" w:rsidRPr="0066698A">
              <w:t>literature</w:t>
            </w:r>
            <w:r w:rsidRPr="0066698A">
              <w:t>.</w:t>
            </w:r>
          </w:p>
          <w:p w14:paraId="46FA433E" w14:textId="77777777" w:rsidR="0066698A" w:rsidRPr="0066698A" w:rsidRDefault="0066698A" w:rsidP="00102CF9"/>
          <w:p w14:paraId="75A8E0F5" w14:textId="618735C1" w:rsidR="00861DBA" w:rsidRPr="0066698A" w:rsidRDefault="0066698A" w:rsidP="00102CF9">
            <w:r w:rsidRPr="0066698A">
              <w:t>P</w:t>
            </w:r>
            <w:r w:rsidR="00861DBA" w:rsidRPr="0066698A">
              <w:t xml:space="preserve">rimary sources </w:t>
            </w:r>
            <w:r w:rsidRPr="0066698A">
              <w:t xml:space="preserve">are cited </w:t>
            </w:r>
            <w:r w:rsidR="00861DBA" w:rsidRPr="0066698A">
              <w:t>wherever possible</w:t>
            </w:r>
            <w:r w:rsidRPr="0066698A">
              <w:t>.</w:t>
            </w:r>
          </w:p>
          <w:p w14:paraId="1B261BA3" w14:textId="1FFEEC9F" w:rsidR="0066698A" w:rsidRPr="0066698A" w:rsidRDefault="0066698A" w:rsidP="00102CF9"/>
          <w:p w14:paraId="11C85047" w14:textId="5964F99E" w:rsidR="0066698A" w:rsidRPr="0066698A" w:rsidRDefault="0066698A" w:rsidP="00102CF9">
            <w:r w:rsidRPr="0066698A">
              <w:t>All materials are cited correctly.</w:t>
            </w:r>
          </w:p>
          <w:p w14:paraId="6ACB0B11" w14:textId="77777777" w:rsidR="00861DBA" w:rsidRPr="00722648" w:rsidRDefault="00861DBA" w:rsidP="00102CF9">
            <w:pPr>
              <w:keepNext/>
              <w:rPr>
                <w:highlight w:val="yellow"/>
              </w:rPr>
            </w:pPr>
          </w:p>
        </w:tc>
      </w:tr>
      <w:tr w:rsidR="00861DBA" w:rsidRPr="00320749" w14:paraId="4F6C4F42" w14:textId="77777777" w:rsidTr="00102CF9">
        <w:tc>
          <w:tcPr>
            <w:tcW w:w="2987" w:type="dxa"/>
            <w:shd w:val="clear" w:color="auto" w:fill="EEE6F3" w:themeFill="accent1" w:themeFillTint="33"/>
          </w:tcPr>
          <w:p w14:paraId="306AC426" w14:textId="77777777" w:rsidR="00861DBA" w:rsidRPr="00320749" w:rsidRDefault="00861DBA" w:rsidP="00060BA5">
            <w:pPr>
              <w:pStyle w:val="ListParagraph"/>
              <w:numPr>
                <w:ilvl w:val="0"/>
                <w:numId w:val="8"/>
              </w:numPr>
            </w:pPr>
            <w:r>
              <w:t>Are the materials r</w:t>
            </w:r>
            <w:r w:rsidRPr="00320749">
              <w:t>ich</w:t>
            </w:r>
            <w:r>
              <w:t xml:space="preserve"> and broad?</w:t>
            </w:r>
          </w:p>
          <w:p w14:paraId="0AF3A08D" w14:textId="77777777" w:rsidR="00861DBA" w:rsidRPr="00320749" w:rsidRDefault="00861DBA" w:rsidP="00102CF9"/>
        </w:tc>
        <w:tc>
          <w:tcPr>
            <w:tcW w:w="2989" w:type="dxa"/>
            <w:shd w:val="clear" w:color="auto" w:fill="EEE6F3" w:themeFill="accent1" w:themeFillTint="33"/>
          </w:tcPr>
          <w:p w14:paraId="3F630449" w14:textId="77777777" w:rsidR="00861DBA" w:rsidRPr="00320749" w:rsidRDefault="00861DBA" w:rsidP="00102CF9">
            <w:r>
              <w:t xml:space="preserve">Materials </w:t>
            </w:r>
            <w:r w:rsidRPr="00320749">
              <w:t xml:space="preserve">reflect a </w:t>
            </w:r>
            <w:r>
              <w:t>wide</w:t>
            </w:r>
            <w:r w:rsidRPr="00320749">
              <w:t xml:space="preserve"> selection of viewpoints</w:t>
            </w:r>
            <w:r>
              <w:t>, including conflicting views where appropriate.</w:t>
            </w:r>
          </w:p>
          <w:p w14:paraId="54A82DCC" w14:textId="77777777" w:rsidR="00861DBA" w:rsidRPr="00320749" w:rsidRDefault="00861DBA" w:rsidP="00102CF9"/>
        </w:tc>
        <w:tc>
          <w:tcPr>
            <w:tcW w:w="2990" w:type="dxa"/>
            <w:shd w:val="clear" w:color="auto" w:fill="EEE6F3" w:themeFill="accent1" w:themeFillTint="33"/>
          </w:tcPr>
          <w:p w14:paraId="002B0FD1" w14:textId="77777777" w:rsidR="0066698A" w:rsidRDefault="0066698A" w:rsidP="00102CF9">
            <w:r w:rsidRPr="0066698A">
              <w:lastRenderedPageBreak/>
              <w:t>Materials present a range of views, including conflicting views, to</w:t>
            </w:r>
            <w:r w:rsidR="00861DBA" w:rsidRPr="0066698A">
              <w:t xml:space="preserve"> allow students </w:t>
            </w:r>
            <w:r w:rsidRPr="0066698A">
              <w:t>an</w:t>
            </w:r>
            <w:r w:rsidR="00861DBA" w:rsidRPr="0066698A">
              <w:t xml:space="preserve"> opportunity to assess </w:t>
            </w:r>
            <w:r w:rsidRPr="0066698A">
              <w:t xml:space="preserve">opposing </w:t>
            </w:r>
            <w:r w:rsidR="00861DBA" w:rsidRPr="0066698A">
              <w:t>arguments</w:t>
            </w:r>
            <w:r>
              <w:t>.</w:t>
            </w:r>
          </w:p>
          <w:p w14:paraId="405A411B" w14:textId="6BD9F7A0" w:rsidR="0066698A" w:rsidRDefault="0066698A" w:rsidP="00102CF9">
            <w:r>
              <w:lastRenderedPageBreak/>
              <w:t>Students are encourage</w:t>
            </w:r>
            <w:r w:rsidR="00657344">
              <w:t>d</w:t>
            </w:r>
            <w:r>
              <w:t xml:space="preserve"> to </w:t>
            </w:r>
          </w:p>
          <w:p w14:paraId="03398809" w14:textId="37E335C2" w:rsidR="0066698A" w:rsidRDefault="0066698A" w:rsidP="00102CF9">
            <w:r>
              <w:t>establish their own evidenced views on contentious matters.</w:t>
            </w:r>
          </w:p>
          <w:p w14:paraId="229220A8" w14:textId="5AFB83F4" w:rsidR="0066698A" w:rsidRDefault="0066698A" w:rsidP="00102CF9"/>
          <w:p w14:paraId="7E0206F2" w14:textId="351AA68A" w:rsidR="0066698A" w:rsidRDefault="0066698A" w:rsidP="00102CF9">
            <w:r>
              <w:t>Materials do not shy away from sensitive and contentious material where this is appropriate and relevant.</w:t>
            </w:r>
          </w:p>
          <w:p w14:paraId="7EA834AB" w14:textId="77777777" w:rsidR="0066698A" w:rsidRDefault="0066698A" w:rsidP="00102CF9"/>
          <w:p w14:paraId="52F1DDAD" w14:textId="23E21168" w:rsidR="00861DBA" w:rsidRPr="0066698A" w:rsidRDefault="0066698A" w:rsidP="00102CF9">
            <w:r w:rsidRPr="0066698A">
              <w:t>Where a module deals with emerging and changing issues, the self-paced materials are updated and refreshed as often as needed to remain valid and relevant.</w:t>
            </w:r>
          </w:p>
          <w:p w14:paraId="76A3ECD5" w14:textId="77777777" w:rsidR="0066698A" w:rsidRPr="00722648" w:rsidRDefault="0066698A" w:rsidP="00102CF9">
            <w:pPr>
              <w:rPr>
                <w:highlight w:val="yellow"/>
              </w:rPr>
            </w:pPr>
          </w:p>
          <w:p w14:paraId="23D20546" w14:textId="2D855FF7" w:rsidR="00861DBA" w:rsidRPr="0066698A" w:rsidRDefault="0066698A" w:rsidP="00102CF9">
            <w:r w:rsidRPr="0066698A">
              <w:t>A range of m</w:t>
            </w:r>
            <w:r w:rsidR="00861DBA" w:rsidRPr="0066698A">
              <w:t>edia are used to enrich data sources</w:t>
            </w:r>
            <w:r w:rsidRPr="0066698A">
              <w:t xml:space="preserve"> and provide further context and detail.</w:t>
            </w:r>
          </w:p>
          <w:p w14:paraId="4B211696" w14:textId="77777777" w:rsidR="00861DBA" w:rsidRPr="00722648" w:rsidRDefault="00861DBA" w:rsidP="00102CF9">
            <w:pPr>
              <w:keepNext/>
              <w:rPr>
                <w:highlight w:val="yellow"/>
              </w:rPr>
            </w:pPr>
          </w:p>
        </w:tc>
      </w:tr>
      <w:tr w:rsidR="00861DBA" w:rsidRPr="00320749" w14:paraId="3F1840B0" w14:textId="77777777" w:rsidTr="00102CF9">
        <w:tc>
          <w:tcPr>
            <w:tcW w:w="2987" w:type="dxa"/>
            <w:shd w:val="clear" w:color="auto" w:fill="EEE6F3" w:themeFill="accent1" w:themeFillTint="33"/>
          </w:tcPr>
          <w:p w14:paraId="09297DDB" w14:textId="2E84EE9A" w:rsidR="00861DBA" w:rsidRPr="00320749" w:rsidRDefault="00861DBA" w:rsidP="00060BA5">
            <w:pPr>
              <w:pStyle w:val="ListParagraph"/>
              <w:numPr>
                <w:ilvl w:val="0"/>
                <w:numId w:val="8"/>
              </w:numPr>
            </w:pPr>
            <w:r>
              <w:lastRenderedPageBreak/>
              <w:t xml:space="preserve">Are the materials </w:t>
            </w:r>
            <w:r w:rsidR="009A3724">
              <w:t>chosen</w:t>
            </w:r>
            <w:r>
              <w:t xml:space="preserve"> for a clear </w:t>
            </w:r>
            <w:r w:rsidR="009A3724">
              <w:t xml:space="preserve">learning </w:t>
            </w:r>
            <w:r>
              <w:t xml:space="preserve">purpose? </w:t>
            </w:r>
          </w:p>
          <w:p w14:paraId="17CDFD19" w14:textId="77777777" w:rsidR="00861DBA" w:rsidRPr="00320749" w:rsidRDefault="00861DBA" w:rsidP="00102CF9"/>
        </w:tc>
        <w:tc>
          <w:tcPr>
            <w:tcW w:w="2989" w:type="dxa"/>
            <w:shd w:val="clear" w:color="auto" w:fill="EEE6F3" w:themeFill="accent1" w:themeFillTint="33"/>
          </w:tcPr>
          <w:p w14:paraId="547366F2" w14:textId="38379B8B" w:rsidR="00861DBA" w:rsidRPr="00320749" w:rsidRDefault="00861DBA" w:rsidP="00102CF9">
            <w:r>
              <w:t xml:space="preserve">Materials </w:t>
            </w:r>
            <w:r w:rsidR="009A3724">
              <w:t>(</w:t>
            </w:r>
            <w:r>
              <w:t>and the media they are presented through</w:t>
            </w:r>
            <w:r w:rsidR="009A3724">
              <w:t>) are</w:t>
            </w:r>
            <w:r w:rsidRPr="00320749">
              <w:t xml:space="preserve"> suitable for the intended purpose</w:t>
            </w:r>
            <w:r w:rsidR="009A3724">
              <w:t>, and not overly complex of ‘flashy’ for no purpose.</w:t>
            </w:r>
          </w:p>
          <w:p w14:paraId="6A413AF6" w14:textId="77777777" w:rsidR="00861DBA" w:rsidRPr="00320749" w:rsidRDefault="00861DBA" w:rsidP="00102CF9"/>
        </w:tc>
        <w:tc>
          <w:tcPr>
            <w:tcW w:w="2990" w:type="dxa"/>
            <w:shd w:val="clear" w:color="auto" w:fill="EEE6F3" w:themeFill="accent1" w:themeFillTint="33"/>
          </w:tcPr>
          <w:p w14:paraId="6E8696DD" w14:textId="7FA71275" w:rsidR="0066698A" w:rsidRPr="0066698A" w:rsidRDefault="0066698A" w:rsidP="00102CF9">
            <w:r w:rsidRPr="0066698A">
              <w:t>A range of media are used as appropriate, not simply to provide ‘variety’, but to support learning outcomes.</w:t>
            </w:r>
          </w:p>
          <w:p w14:paraId="637FE288" w14:textId="32C29979" w:rsidR="00861DBA" w:rsidRPr="0066698A" w:rsidRDefault="00861DBA" w:rsidP="00102CF9">
            <w:r w:rsidRPr="0066698A">
              <w:t xml:space="preserve"> </w:t>
            </w:r>
          </w:p>
          <w:p w14:paraId="17F20AB2" w14:textId="77777777" w:rsidR="0066698A" w:rsidRPr="0066698A" w:rsidRDefault="0066698A" w:rsidP="00102CF9">
            <w:r w:rsidRPr="0066698A">
              <w:t xml:space="preserve">Simply providing presentations or large amounts of text on screen should be the exception rather than the rule. </w:t>
            </w:r>
          </w:p>
          <w:p w14:paraId="490862D7" w14:textId="77777777" w:rsidR="0066698A" w:rsidRPr="0066698A" w:rsidRDefault="0066698A" w:rsidP="00102CF9"/>
          <w:p w14:paraId="0D387789" w14:textId="64CE99A9" w:rsidR="00861DBA" w:rsidRPr="0066698A" w:rsidRDefault="0066698A" w:rsidP="00102CF9">
            <w:r w:rsidRPr="0066698A">
              <w:t xml:space="preserve">Complicated multi-media presentations should be avoided where a simpler approach may be sufficient. </w:t>
            </w:r>
          </w:p>
          <w:p w14:paraId="4A4E762C" w14:textId="77777777" w:rsidR="00861DBA" w:rsidRPr="00722648" w:rsidRDefault="00861DBA" w:rsidP="00102CF9">
            <w:pPr>
              <w:keepNext/>
              <w:rPr>
                <w:highlight w:val="yellow"/>
              </w:rPr>
            </w:pPr>
          </w:p>
        </w:tc>
      </w:tr>
      <w:tr w:rsidR="00861DBA" w:rsidRPr="00320749" w14:paraId="5C416E92" w14:textId="77777777" w:rsidTr="00102CF9">
        <w:tc>
          <w:tcPr>
            <w:tcW w:w="2987" w:type="dxa"/>
            <w:shd w:val="clear" w:color="auto" w:fill="EEE6F3" w:themeFill="accent1" w:themeFillTint="33"/>
          </w:tcPr>
          <w:p w14:paraId="20767D73" w14:textId="77777777" w:rsidR="00861DBA" w:rsidRPr="00320749" w:rsidRDefault="00861DBA" w:rsidP="00102CF9"/>
        </w:tc>
        <w:tc>
          <w:tcPr>
            <w:tcW w:w="2989" w:type="dxa"/>
            <w:shd w:val="clear" w:color="auto" w:fill="EEE6F3" w:themeFill="accent1" w:themeFillTint="33"/>
          </w:tcPr>
          <w:p w14:paraId="7CB772A0" w14:textId="77777777" w:rsidR="00861DBA" w:rsidRPr="00320749" w:rsidRDefault="00861DBA" w:rsidP="00102CF9"/>
        </w:tc>
        <w:tc>
          <w:tcPr>
            <w:tcW w:w="2990" w:type="dxa"/>
            <w:shd w:val="clear" w:color="auto" w:fill="EEE6F3" w:themeFill="accent1" w:themeFillTint="33"/>
          </w:tcPr>
          <w:p w14:paraId="24B559C4" w14:textId="77777777" w:rsidR="00861DBA" w:rsidRPr="00320749" w:rsidRDefault="00861DBA" w:rsidP="00102CF9">
            <w:pPr>
              <w:keepNext/>
            </w:pPr>
          </w:p>
        </w:tc>
      </w:tr>
    </w:tbl>
    <w:p w14:paraId="2141E3A4" w14:textId="77C6C099" w:rsidR="00861DBA" w:rsidRDefault="00861DBA" w:rsidP="00861DBA"/>
    <w:p w14:paraId="1ED7AC5D" w14:textId="77777777" w:rsidR="00861DBA" w:rsidRPr="00861DBA" w:rsidRDefault="00861DBA" w:rsidP="00861DBA"/>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88"/>
        <w:gridCol w:w="2988"/>
        <w:gridCol w:w="2990"/>
      </w:tblGrid>
      <w:tr w:rsidR="00861DBA" w:rsidRPr="00320749" w14:paraId="352EE245" w14:textId="77777777" w:rsidTr="00102CF9">
        <w:tc>
          <w:tcPr>
            <w:tcW w:w="8966" w:type="dxa"/>
            <w:gridSpan w:val="3"/>
            <w:shd w:val="clear" w:color="auto" w:fill="AD84C6" w:themeFill="accent1"/>
          </w:tcPr>
          <w:p w14:paraId="6B80544C" w14:textId="13E4BD7C" w:rsidR="00861DBA" w:rsidRPr="00320749" w:rsidRDefault="00861DBA" w:rsidP="00102CF9">
            <w:pPr>
              <w:rPr>
                <w:b/>
                <w:bCs/>
                <w:color w:val="F2F2F2" w:themeColor="background1" w:themeShade="F2"/>
              </w:rPr>
            </w:pPr>
            <w:r>
              <w:rPr>
                <w:b/>
                <w:bCs/>
                <w:color w:val="F2F2F2" w:themeColor="background1" w:themeShade="F2"/>
              </w:rPr>
              <w:t>SECTION D: Accessibility</w:t>
            </w:r>
            <w:r w:rsidR="00657344">
              <w:rPr>
                <w:b/>
                <w:bCs/>
                <w:color w:val="F2F2F2" w:themeColor="background1" w:themeShade="F2"/>
              </w:rPr>
              <w:t xml:space="preserve"> and Inclusivity</w:t>
            </w:r>
          </w:p>
        </w:tc>
      </w:tr>
      <w:tr w:rsidR="00861DBA" w:rsidRPr="00320749" w14:paraId="65B24E68" w14:textId="77777777" w:rsidTr="00102CF9">
        <w:tc>
          <w:tcPr>
            <w:tcW w:w="2988" w:type="dxa"/>
            <w:shd w:val="clear" w:color="auto" w:fill="DECDE8" w:themeFill="accent1" w:themeFillTint="66"/>
          </w:tcPr>
          <w:p w14:paraId="62AB31E1" w14:textId="77777777" w:rsidR="00861DBA" w:rsidRPr="00320749" w:rsidRDefault="00861DBA" w:rsidP="00861DBA">
            <w:pPr>
              <w:rPr>
                <w:b/>
                <w:bCs/>
              </w:rPr>
            </w:pPr>
            <w:r>
              <w:rPr>
                <w:b/>
                <w:bCs/>
              </w:rPr>
              <w:t>Question</w:t>
            </w:r>
          </w:p>
        </w:tc>
        <w:tc>
          <w:tcPr>
            <w:tcW w:w="2988" w:type="dxa"/>
            <w:shd w:val="clear" w:color="auto" w:fill="DECDE8" w:themeFill="accent1" w:themeFillTint="66"/>
          </w:tcPr>
          <w:p w14:paraId="5CA56326" w14:textId="7828A047" w:rsidR="00861DBA" w:rsidRPr="00320749" w:rsidRDefault="00861DBA" w:rsidP="00861DBA">
            <w:pPr>
              <w:rPr>
                <w:b/>
                <w:bCs/>
              </w:rPr>
            </w:pPr>
            <w:r>
              <w:rPr>
                <w:b/>
                <w:bCs/>
              </w:rPr>
              <w:t>Description</w:t>
            </w:r>
          </w:p>
        </w:tc>
        <w:tc>
          <w:tcPr>
            <w:tcW w:w="2990" w:type="dxa"/>
            <w:shd w:val="clear" w:color="auto" w:fill="DECDE8" w:themeFill="accent1" w:themeFillTint="66"/>
          </w:tcPr>
          <w:p w14:paraId="4FD97D8C" w14:textId="2BBE96D9" w:rsidR="00861DBA" w:rsidRPr="00320749" w:rsidRDefault="00861DBA" w:rsidP="00861DBA">
            <w:pPr>
              <w:rPr>
                <w:b/>
                <w:bCs/>
              </w:rPr>
            </w:pPr>
            <w:r>
              <w:rPr>
                <w:b/>
                <w:bCs/>
              </w:rPr>
              <w:t>Examples of evidence to look for</w:t>
            </w:r>
          </w:p>
        </w:tc>
      </w:tr>
      <w:tr w:rsidR="00861DBA" w:rsidRPr="00320749" w14:paraId="0EA030CF" w14:textId="77777777" w:rsidTr="00102CF9">
        <w:tc>
          <w:tcPr>
            <w:tcW w:w="2988" w:type="dxa"/>
            <w:shd w:val="clear" w:color="auto" w:fill="EEE6F3" w:themeFill="accent1" w:themeFillTint="33"/>
          </w:tcPr>
          <w:p w14:paraId="0476D0DD" w14:textId="77777777" w:rsidR="00861DBA" w:rsidRPr="00320749" w:rsidRDefault="00861DBA" w:rsidP="00060BA5">
            <w:pPr>
              <w:pStyle w:val="ListParagraph"/>
              <w:numPr>
                <w:ilvl w:val="0"/>
                <w:numId w:val="9"/>
              </w:numPr>
            </w:pPr>
            <w:r>
              <w:t>Are all the provided materials a</w:t>
            </w:r>
            <w:r w:rsidRPr="00320749">
              <w:t>ccessib</w:t>
            </w:r>
            <w:r>
              <w:t>le?</w:t>
            </w:r>
          </w:p>
        </w:tc>
        <w:tc>
          <w:tcPr>
            <w:tcW w:w="2988" w:type="dxa"/>
            <w:shd w:val="clear" w:color="auto" w:fill="EEE6F3" w:themeFill="accent1" w:themeFillTint="33"/>
          </w:tcPr>
          <w:p w14:paraId="5D376309" w14:textId="77777777" w:rsidR="00861DBA" w:rsidRPr="00320749" w:rsidRDefault="00861DBA" w:rsidP="00102CF9">
            <w:r>
              <w:t>All materials meet appropriate standards to be accessible for all students.</w:t>
            </w:r>
          </w:p>
        </w:tc>
        <w:tc>
          <w:tcPr>
            <w:tcW w:w="2990" w:type="dxa"/>
            <w:shd w:val="clear" w:color="auto" w:fill="EEE6F3" w:themeFill="accent1" w:themeFillTint="33"/>
          </w:tcPr>
          <w:p w14:paraId="08582E3B" w14:textId="6C6BBD32" w:rsidR="009A3724" w:rsidRDefault="009A3724" w:rsidP="009A3724">
            <w:r w:rsidRPr="009A3724">
              <w:t>External web sites are accessible to all students, including those who may need assistive technologies.</w:t>
            </w:r>
          </w:p>
          <w:p w14:paraId="7C461DEC" w14:textId="28F6E331" w:rsidR="009A3724" w:rsidRDefault="009A3724" w:rsidP="009A3724"/>
          <w:p w14:paraId="1B985B4A" w14:textId="04B6442A" w:rsidR="009A3724" w:rsidRPr="009A3724" w:rsidRDefault="009A3724" w:rsidP="009A3724">
            <w:r w:rsidRPr="009A3724">
              <w:t>The module requirements and access to essential resources are made explicit to students well in advance</w:t>
            </w:r>
            <w:r>
              <w:t>.</w:t>
            </w:r>
          </w:p>
          <w:p w14:paraId="0A54D8E0" w14:textId="77777777" w:rsidR="009A3724" w:rsidRDefault="009A3724" w:rsidP="009A3724">
            <w:pPr>
              <w:rPr>
                <w:highlight w:val="yellow"/>
              </w:rPr>
            </w:pPr>
          </w:p>
          <w:p w14:paraId="3B8140A6" w14:textId="5F61A8C4" w:rsidR="009A3724" w:rsidRDefault="009A3724" w:rsidP="009A3724">
            <w:r w:rsidRPr="009A3724">
              <w:t xml:space="preserve">Students are not hampered by firewalls or geographically </w:t>
            </w:r>
            <w:r w:rsidRPr="009A3724">
              <w:lastRenderedPageBreak/>
              <w:t>sensitive restrictions as far as possible.</w:t>
            </w:r>
          </w:p>
          <w:p w14:paraId="4094592B" w14:textId="162DAB07" w:rsidR="009A3724" w:rsidRDefault="009A3724" w:rsidP="009A3724"/>
          <w:p w14:paraId="7106EE4D" w14:textId="4BFFAB13" w:rsidR="009A3724" w:rsidRPr="009A3724" w:rsidRDefault="009A3724" w:rsidP="009A3724">
            <w:r>
              <w:t xml:space="preserve">Appropriate </w:t>
            </w:r>
            <w:r w:rsidRPr="009A3724">
              <w:t xml:space="preserve">contact details </w:t>
            </w:r>
            <w:r>
              <w:t xml:space="preserve">are </w:t>
            </w:r>
            <w:r w:rsidRPr="009A3724">
              <w:t>provided for any clarification required</w:t>
            </w:r>
            <w:r>
              <w:t xml:space="preserve"> on accessibility requirements for individuals.</w:t>
            </w:r>
          </w:p>
          <w:p w14:paraId="19C3FBD1" w14:textId="77777777" w:rsidR="00861DBA" w:rsidRPr="00320749" w:rsidRDefault="00861DBA" w:rsidP="009A3724">
            <w:pPr>
              <w:rPr>
                <w:highlight w:val="yellow"/>
              </w:rPr>
            </w:pPr>
          </w:p>
        </w:tc>
      </w:tr>
      <w:tr w:rsidR="00861DBA" w:rsidRPr="00320749" w14:paraId="7DAACEE3" w14:textId="77777777" w:rsidTr="00102CF9">
        <w:tc>
          <w:tcPr>
            <w:tcW w:w="2988" w:type="dxa"/>
            <w:shd w:val="clear" w:color="auto" w:fill="EEE6F3" w:themeFill="accent1" w:themeFillTint="33"/>
          </w:tcPr>
          <w:p w14:paraId="327D2B4C" w14:textId="77777777" w:rsidR="00861DBA" w:rsidRPr="00320749" w:rsidRDefault="00861DBA" w:rsidP="00060BA5">
            <w:pPr>
              <w:pStyle w:val="ListParagraph"/>
              <w:numPr>
                <w:ilvl w:val="0"/>
                <w:numId w:val="9"/>
              </w:numPr>
            </w:pPr>
            <w:r>
              <w:lastRenderedPageBreak/>
              <w:t>Are the materials clearly indexed and easily findable?</w:t>
            </w:r>
          </w:p>
        </w:tc>
        <w:tc>
          <w:tcPr>
            <w:tcW w:w="2988" w:type="dxa"/>
            <w:shd w:val="clear" w:color="auto" w:fill="EEE6F3" w:themeFill="accent1" w:themeFillTint="33"/>
          </w:tcPr>
          <w:p w14:paraId="06F2E1FF" w14:textId="6683BB34" w:rsidR="00861DBA" w:rsidRPr="00320749" w:rsidRDefault="00861DBA" w:rsidP="00102CF9">
            <w:r>
              <w:t xml:space="preserve">Materials </w:t>
            </w:r>
            <w:r w:rsidRPr="00320749">
              <w:t xml:space="preserve">are </w:t>
            </w:r>
            <w:r>
              <w:t xml:space="preserve">organised to </w:t>
            </w:r>
            <w:r w:rsidRPr="00320749">
              <w:t>make them easily located</w:t>
            </w:r>
            <w:r w:rsidR="00060BA5">
              <w:t>.</w:t>
            </w:r>
          </w:p>
          <w:p w14:paraId="2ED4AFE1" w14:textId="77777777" w:rsidR="00861DBA" w:rsidRPr="00320749" w:rsidRDefault="00861DBA" w:rsidP="00102CF9"/>
        </w:tc>
        <w:tc>
          <w:tcPr>
            <w:tcW w:w="2990" w:type="dxa"/>
            <w:shd w:val="clear" w:color="auto" w:fill="EEE6F3" w:themeFill="accent1" w:themeFillTint="33"/>
          </w:tcPr>
          <w:p w14:paraId="43432C80" w14:textId="30A30686" w:rsidR="009A3724" w:rsidRPr="009A3724" w:rsidRDefault="009A3724" w:rsidP="00102CF9">
            <w:r w:rsidRPr="009A3724">
              <w:t xml:space="preserve">Materials are clearly and consistently indexed to allow students to easily </w:t>
            </w:r>
            <w:proofErr w:type="gramStart"/>
            <w:r w:rsidRPr="009A3724">
              <w:t>refer back</w:t>
            </w:r>
            <w:proofErr w:type="gramEnd"/>
            <w:r w:rsidRPr="009A3724">
              <w:t xml:space="preserve"> to earlier material.</w:t>
            </w:r>
          </w:p>
          <w:p w14:paraId="715478B7" w14:textId="77777777" w:rsidR="009A3724" w:rsidRDefault="009A3724" w:rsidP="00102CF9">
            <w:pPr>
              <w:rPr>
                <w:highlight w:val="yellow"/>
              </w:rPr>
            </w:pPr>
          </w:p>
          <w:p w14:paraId="306C2614" w14:textId="55B3E900" w:rsidR="00861DBA" w:rsidRPr="009A3724" w:rsidRDefault="00861DBA" w:rsidP="00102CF9">
            <w:r w:rsidRPr="009A3724">
              <w:t>Resources are accessible in a non-linear format</w:t>
            </w:r>
            <w:r w:rsidR="009A3724">
              <w:t>.</w:t>
            </w:r>
          </w:p>
          <w:p w14:paraId="47816978" w14:textId="4AB80107" w:rsidR="009A3724" w:rsidRDefault="009A3724" w:rsidP="00102CF9">
            <w:pPr>
              <w:rPr>
                <w:highlight w:val="yellow"/>
              </w:rPr>
            </w:pPr>
          </w:p>
          <w:p w14:paraId="33574F0B" w14:textId="044B3EC6" w:rsidR="009A3724" w:rsidRPr="009A3724" w:rsidRDefault="009A3724" w:rsidP="009A3724">
            <w:r w:rsidRPr="009A3724">
              <w:t xml:space="preserve">Resources are separate from learning tasks </w:t>
            </w:r>
            <w:r>
              <w:t>for ease of later reference.</w:t>
            </w:r>
          </w:p>
          <w:p w14:paraId="3FFD90DA" w14:textId="77777777" w:rsidR="00861DBA" w:rsidRPr="00320749" w:rsidRDefault="00861DBA" w:rsidP="00102CF9">
            <w:pPr>
              <w:rPr>
                <w:highlight w:val="yellow"/>
              </w:rPr>
            </w:pPr>
          </w:p>
        </w:tc>
      </w:tr>
      <w:tr w:rsidR="00861DBA" w:rsidRPr="00320749" w14:paraId="00DB6A68" w14:textId="77777777" w:rsidTr="00102CF9">
        <w:tc>
          <w:tcPr>
            <w:tcW w:w="2988" w:type="dxa"/>
            <w:shd w:val="clear" w:color="auto" w:fill="EEE6F3" w:themeFill="accent1" w:themeFillTint="33"/>
          </w:tcPr>
          <w:p w14:paraId="1CCFD68C" w14:textId="77777777" w:rsidR="00861DBA" w:rsidRPr="00320749" w:rsidRDefault="00861DBA" w:rsidP="00060BA5">
            <w:pPr>
              <w:pStyle w:val="ListParagraph"/>
              <w:numPr>
                <w:ilvl w:val="0"/>
                <w:numId w:val="9"/>
              </w:numPr>
            </w:pPr>
            <w:r>
              <w:t>Are the materials inclusive of a variety of cultural perspectives?</w:t>
            </w:r>
          </w:p>
          <w:p w14:paraId="6C668AE7" w14:textId="77777777" w:rsidR="00861DBA" w:rsidRPr="00320749" w:rsidRDefault="00861DBA" w:rsidP="00102CF9"/>
        </w:tc>
        <w:tc>
          <w:tcPr>
            <w:tcW w:w="2988" w:type="dxa"/>
            <w:shd w:val="clear" w:color="auto" w:fill="EEE6F3" w:themeFill="accent1" w:themeFillTint="33"/>
          </w:tcPr>
          <w:p w14:paraId="34EBBC26" w14:textId="77777777" w:rsidR="00861DBA" w:rsidRPr="00320749" w:rsidRDefault="00861DBA" w:rsidP="00102CF9">
            <w:r w:rsidRPr="00320749">
              <w:t xml:space="preserve">Materials </w:t>
            </w:r>
            <w:r>
              <w:t xml:space="preserve">take account of different </w:t>
            </w:r>
            <w:r w:rsidRPr="00320749">
              <w:t xml:space="preserve">social, cultural, and gender </w:t>
            </w:r>
            <w:r>
              <w:t>perspectives.</w:t>
            </w:r>
          </w:p>
          <w:p w14:paraId="529DDDF0" w14:textId="77777777" w:rsidR="00861DBA" w:rsidRPr="00320749" w:rsidRDefault="00861DBA" w:rsidP="00102CF9"/>
        </w:tc>
        <w:tc>
          <w:tcPr>
            <w:tcW w:w="2990" w:type="dxa"/>
            <w:shd w:val="clear" w:color="auto" w:fill="EEE6F3" w:themeFill="accent1" w:themeFillTint="33"/>
          </w:tcPr>
          <w:p w14:paraId="0D581BC1" w14:textId="06B5CB4F" w:rsidR="00861DBA" w:rsidRPr="009A3724" w:rsidRDefault="009A3724" w:rsidP="00102CF9">
            <w:r w:rsidRPr="009A3724">
              <w:t>Materials</w:t>
            </w:r>
            <w:r w:rsidR="00861DBA" w:rsidRPr="009A3724">
              <w:t xml:space="preserve"> include a variety of cultural perspectives where possible</w:t>
            </w:r>
            <w:r w:rsidRPr="009A3724">
              <w:t>.</w:t>
            </w:r>
          </w:p>
          <w:p w14:paraId="20F10071" w14:textId="77777777" w:rsidR="009A3724" w:rsidRPr="009A3724" w:rsidRDefault="009A3724" w:rsidP="00102CF9"/>
          <w:p w14:paraId="5B0E5A9D" w14:textId="40421CBE" w:rsidR="009A3724" w:rsidRPr="009A3724" w:rsidRDefault="009A3724" w:rsidP="00102CF9">
            <w:r w:rsidRPr="009A3724">
              <w:t>Materials</w:t>
            </w:r>
            <w:r w:rsidR="00861DBA" w:rsidRPr="009A3724">
              <w:t xml:space="preserve"> avoid gender and culturally exclusive terms</w:t>
            </w:r>
            <w:r w:rsidRPr="009A3724">
              <w:t xml:space="preserve"> unless these are critical to the content.</w:t>
            </w:r>
          </w:p>
          <w:p w14:paraId="51C4AADB" w14:textId="77777777" w:rsidR="00861DBA" w:rsidRPr="00320749" w:rsidRDefault="00861DBA" w:rsidP="009A3724">
            <w:pPr>
              <w:rPr>
                <w:highlight w:val="yellow"/>
              </w:rPr>
            </w:pPr>
          </w:p>
        </w:tc>
      </w:tr>
      <w:tr w:rsidR="00861DBA" w:rsidRPr="00320749" w14:paraId="0635532A" w14:textId="77777777" w:rsidTr="00102CF9">
        <w:tc>
          <w:tcPr>
            <w:tcW w:w="2988" w:type="dxa"/>
            <w:shd w:val="clear" w:color="auto" w:fill="EEE6F3" w:themeFill="accent1" w:themeFillTint="33"/>
          </w:tcPr>
          <w:p w14:paraId="7C8DB8E5" w14:textId="77777777" w:rsidR="00861DBA" w:rsidRPr="00320749" w:rsidRDefault="00861DBA" w:rsidP="00060BA5">
            <w:pPr>
              <w:pStyle w:val="ListParagraph"/>
              <w:numPr>
                <w:ilvl w:val="0"/>
                <w:numId w:val="9"/>
              </w:numPr>
            </w:pPr>
            <w:r>
              <w:t>Are the materials presented on a r</w:t>
            </w:r>
            <w:r w:rsidRPr="00320749">
              <w:t xml:space="preserve">eliable and robust </w:t>
            </w:r>
            <w:r>
              <w:t>platform?</w:t>
            </w:r>
          </w:p>
          <w:p w14:paraId="63FB3455" w14:textId="77777777" w:rsidR="00861DBA" w:rsidRPr="00320749" w:rsidRDefault="00861DBA" w:rsidP="00102CF9"/>
        </w:tc>
        <w:tc>
          <w:tcPr>
            <w:tcW w:w="2988" w:type="dxa"/>
            <w:shd w:val="clear" w:color="auto" w:fill="EEE6F3" w:themeFill="accent1" w:themeFillTint="33"/>
          </w:tcPr>
          <w:p w14:paraId="37139219" w14:textId="77777777" w:rsidR="00861DBA" w:rsidRPr="00320749" w:rsidRDefault="00861DBA" w:rsidP="00102CF9">
            <w:r>
              <w:t>Access to the materials is reliable and error free.</w:t>
            </w:r>
          </w:p>
          <w:p w14:paraId="04D88E2B" w14:textId="77777777" w:rsidR="00861DBA" w:rsidRPr="00320749" w:rsidRDefault="00861DBA" w:rsidP="00102CF9"/>
        </w:tc>
        <w:tc>
          <w:tcPr>
            <w:tcW w:w="2990" w:type="dxa"/>
            <w:shd w:val="clear" w:color="auto" w:fill="EEE6F3" w:themeFill="accent1" w:themeFillTint="33"/>
          </w:tcPr>
          <w:p w14:paraId="02D2CD3C" w14:textId="5D53119C" w:rsidR="00861DBA" w:rsidRPr="009A3724" w:rsidRDefault="009A3724" w:rsidP="00102CF9">
            <w:r w:rsidRPr="009A3724">
              <w:t xml:space="preserve">All web sites used </w:t>
            </w:r>
            <w:proofErr w:type="gramStart"/>
            <w:r w:rsidRPr="009A3724">
              <w:t>are able to</w:t>
            </w:r>
            <w:proofErr w:type="gramEnd"/>
            <w:r w:rsidRPr="009A3724">
              <w:t xml:space="preserve"> be</w:t>
            </w:r>
            <w:r w:rsidR="00861DBA" w:rsidRPr="009A3724">
              <w:t xml:space="preserve"> accessed reliably</w:t>
            </w:r>
            <w:r w:rsidRPr="009A3724">
              <w:t>. Where passwords and user accounts are required, these are clearly available to students.</w:t>
            </w:r>
          </w:p>
          <w:p w14:paraId="1C9D81C1" w14:textId="77777777" w:rsidR="009A3724" w:rsidRPr="009A3724" w:rsidRDefault="009A3724" w:rsidP="00102CF9"/>
          <w:p w14:paraId="212678B4" w14:textId="436024A8" w:rsidR="009A3724" w:rsidRPr="009A3724" w:rsidRDefault="00861DBA" w:rsidP="00102CF9">
            <w:r w:rsidRPr="009A3724">
              <w:t xml:space="preserve">Navigation </w:t>
            </w:r>
            <w:r w:rsidR="009A3724" w:rsidRPr="009A3724">
              <w:t xml:space="preserve">between pages is effective (both forwards and backwards) and students can ‘orient’ themselves in a section to see where the current page sits in the wider activity. </w:t>
            </w:r>
          </w:p>
          <w:p w14:paraId="74A2020B" w14:textId="77777777" w:rsidR="00861DBA" w:rsidRPr="00320749" w:rsidRDefault="00861DBA" w:rsidP="009A3724">
            <w:pPr>
              <w:rPr>
                <w:highlight w:val="yellow"/>
              </w:rPr>
            </w:pPr>
          </w:p>
        </w:tc>
      </w:tr>
      <w:tr w:rsidR="00861DBA" w:rsidRPr="00320749" w14:paraId="40117FD7" w14:textId="77777777" w:rsidTr="00102CF9">
        <w:tc>
          <w:tcPr>
            <w:tcW w:w="2988" w:type="dxa"/>
            <w:shd w:val="clear" w:color="auto" w:fill="EEE6F3" w:themeFill="accent1" w:themeFillTint="33"/>
          </w:tcPr>
          <w:p w14:paraId="46C42CC7" w14:textId="77777777" w:rsidR="00861DBA" w:rsidRPr="00320749" w:rsidRDefault="00861DBA" w:rsidP="00060BA5">
            <w:pPr>
              <w:pStyle w:val="ListParagraph"/>
              <w:numPr>
                <w:ilvl w:val="0"/>
                <w:numId w:val="9"/>
              </w:numPr>
            </w:pPr>
            <w:r>
              <w:t>Are the materials a</w:t>
            </w:r>
            <w:r w:rsidRPr="00320749">
              <w:t>ppropriate</w:t>
            </w:r>
            <w:r>
              <w:t xml:space="preserve"> to varying</w:t>
            </w:r>
            <w:r w:rsidRPr="00320749">
              <w:t xml:space="preserve"> bandwidth </w:t>
            </w:r>
            <w:r>
              <w:t>capacities?</w:t>
            </w:r>
          </w:p>
          <w:p w14:paraId="6EF6A2CF" w14:textId="77777777" w:rsidR="00861DBA" w:rsidRPr="00320749" w:rsidRDefault="00861DBA" w:rsidP="00102CF9"/>
        </w:tc>
        <w:tc>
          <w:tcPr>
            <w:tcW w:w="2988" w:type="dxa"/>
            <w:shd w:val="clear" w:color="auto" w:fill="EEE6F3" w:themeFill="accent1" w:themeFillTint="33"/>
          </w:tcPr>
          <w:p w14:paraId="06D0DB36" w14:textId="5A6B1998" w:rsidR="00861DBA" w:rsidRPr="00320749" w:rsidRDefault="00861DBA" w:rsidP="00102CF9">
            <w:r>
              <w:t>M</w:t>
            </w:r>
            <w:r w:rsidRPr="00320749">
              <w:t xml:space="preserve">aterials are accessible </w:t>
            </w:r>
            <w:r>
              <w:t xml:space="preserve">to those with slower internet access </w:t>
            </w:r>
            <w:r w:rsidRPr="00320749">
              <w:t>without lengthy delays</w:t>
            </w:r>
            <w:r w:rsidR="009A3724">
              <w:t>.</w:t>
            </w:r>
          </w:p>
          <w:p w14:paraId="15764B69" w14:textId="77777777" w:rsidR="00861DBA" w:rsidRPr="00320749" w:rsidRDefault="00861DBA" w:rsidP="00102CF9"/>
        </w:tc>
        <w:tc>
          <w:tcPr>
            <w:tcW w:w="2990" w:type="dxa"/>
            <w:shd w:val="clear" w:color="auto" w:fill="EEE6F3" w:themeFill="accent1" w:themeFillTint="33"/>
          </w:tcPr>
          <w:p w14:paraId="6EC5BC27" w14:textId="0AA5ADC8" w:rsidR="009A3724" w:rsidRPr="009A3724" w:rsidRDefault="009A3724" w:rsidP="00102CF9">
            <w:r w:rsidRPr="009A3724">
              <w:t xml:space="preserve">Content is checked for overly large file sizes or elements that may not download correctly. </w:t>
            </w:r>
          </w:p>
          <w:p w14:paraId="110886A2" w14:textId="0F21B871" w:rsidR="009A3724" w:rsidRPr="009A3724" w:rsidRDefault="009A3724" w:rsidP="00102CF9"/>
          <w:p w14:paraId="1BAD7463" w14:textId="03B86892" w:rsidR="009A3724" w:rsidRPr="009A3724" w:rsidRDefault="009A3724" w:rsidP="00102CF9">
            <w:r w:rsidRPr="009A3724">
              <w:t>Where large file sizes are required, this is clearly signposted in advance and alternatives provided wherever possible.</w:t>
            </w:r>
          </w:p>
          <w:p w14:paraId="133A5668" w14:textId="77777777" w:rsidR="00861DBA" w:rsidRPr="00320749" w:rsidRDefault="00861DBA" w:rsidP="00102CF9">
            <w:pPr>
              <w:rPr>
                <w:highlight w:val="yellow"/>
              </w:rPr>
            </w:pPr>
          </w:p>
        </w:tc>
      </w:tr>
      <w:tr w:rsidR="0066698A" w:rsidRPr="00320749" w14:paraId="2521BFCB" w14:textId="77777777" w:rsidTr="00102CF9">
        <w:tc>
          <w:tcPr>
            <w:tcW w:w="2988" w:type="dxa"/>
            <w:shd w:val="clear" w:color="auto" w:fill="EEE6F3" w:themeFill="accent1" w:themeFillTint="33"/>
          </w:tcPr>
          <w:p w14:paraId="19DBBEC6" w14:textId="77777777" w:rsidR="0066698A" w:rsidRPr="00320749" w:rsidRDefault="0066698A" w:rsidP="00060BA5">
            <w:pPr>
              <w:pStyle w:val="ListParagraph"/>
              <w:numPr>
                <w:ilvl w:val="0"/>
                <w:numId w:val="9"/>
              </w:numPr>
            </w:pPr>
            <w:r>
              <w:t>Do the materials r</w:t>
            </w:r>
            <w:r w:rsidRPr="00320749">
              <w:t xml:space="preserve">espect diverse ways of </w:t>
            </w:r>
            <w:r>
              <w:t>learning?</w:t>
            </w:r>
            <w:r w:rsidRPr="00320749">
              <w:t xml:space="preserve"> </w:t>
            </w:r>
          </w:p>
          <w:p w14:paraId="7A622D73" w14:textId="77777777" w:rsidR="0066698A" w:rsidRPr="00320749" w:rsidRDefault="0066698A" w:rsidP="0066698A"/>
        </w:tc>
        <w:tc>
          <w:tcPr>
            <w:tcW w:w="2988" w:type="dxa"/>
            <w:shd w:val="clear" w:color="auto" w:fill="EEE6F3" w:themeFill="accent1" w:themeFillTint="33"/>
          </w:tcPr>
          <w:p w14:paraId="23768685" w14:textId="1E32767E" w:rsidR="0066698A" w:rsidRPr="00320749" w:rsidRDefault="0066698A" w:rsidP="0066698A">
            <w:r>
              <w:t>Where possible allow for multiple ways to learn and benefit from the materials to reflect differences in individual learning styles.</w:t>
            </w:r>
          </w:p>
        </w:tc>
        <w:tc>
          <w:tcPr>
            <w:tcW w:w="2990" w:type="dxa"/>
            <w:shd w:val="clear" w:color="auto" w:fill="EEE6F3" w:themeFill="accent1" w:themeFillTint="33"/>
          </w:tcPr>
          <w:p w14:paraId="564D1A87" w14:textId="2F58531B" w:rsidR="00657344" w:rsidRPr="00657344" w:rsidRDefault="0066698A" w:rsidP="0066698A">
            <w:r w:rsidRPr="00657344">
              <w:t xml:space="preserve">Provide multiple ways for students to </w:t>
            </w:r>
            <w:r w:rsidR="009A3724" w:rsidRPr="00657344">
              <w:t xml:space="preserve">achieve results and complete </w:t>
            </w:r>
            <w:r w:rsidRPr="00657344">
              <w:t>assignments</w:t>
            </w:r>
            <w:r w:rsidR="00657344" w:rsidRPr="00657344">
              <w:t xml:space="preserve">, such as written, audio, video etc. </w:t>
            </w:r>
            <w:r w:rsidR="00657344">
              <w:t xml:space="preserve">to allow them to demonstrate their </w:t>
            </w:r>
            <w:r w:rsidR="00657344">
              <w:lastRenderedPageBreak/>
              <w:t>progress in a way that matches their skills and interests.</w:t>
            </w:r>
          </w:p>
          <w:p w14:paraId="7602C575" w14:textId="77777777" w:rsidR="00657344" w:rsidRDefault="00657344" w:rsidP="0066698A">
            <w:pPr>
              <w:rPr>
                <w:highlight w:val="yellow"/>
              </w:rPr>
            </w:pPr>
          </w:p>
          <w:p w14:paraId="10F87AF8" w14:textId="79BAA380" w:rsidR="0066698A" w:rsidRPr="00657344" w:rsidRDefault="00657344" w:rsidP="0066698A">
            <w:r w:rsidRPr="00657344">
              <w:t xml:space="preserve">Encourage </w:t>
            </w:r>
            <w:r w:rsidR="0066698A" w:rsidRPr="00657344">
              <w:t>students to respond to</w:t>
            </w:r>
            <w:r w:rsidRPr="00657344">
              <w:t xml:space="preserve"> class</w:t>
            </w:r>
            <w:r w:rsidR="0066698A" w:rsidRPr="00657344">
              <w:t xml:space="preserve"> discussions using a variety of media</w:t>
            </w:r>
            <w:r w:rsidRPr="00657344">
              <w:t>.</w:t>
            </w:r>
          </w:p>
          <w:p w14:paraId="2ADC5436" w14:textId="77777777" w:rsidR="00657344" w:rsidRPr="008019A0" w:rsidRDefault="00657344" w:rsidP="0066698A">
            <w:pPr>
              <w:rPr>
                <w:highlight w:val="yellow"/>
              </w:rPr>
            </w:pPr>
          </w:p>
          <w:p w14:paraId="5934C9EF" w14:textId="3272B926" w:rsidR="00657344" w:rsidRPr="00657344" w:rsidRDefault="00657344" w:rsidP="0066698A">
            <w:r w:rsidRPr="00657344">
              <w:t>M</w:t>
            </w:r>
            <w:r w:rsidR="0066698A" w:rsidRPr="00657344">
              <w:t xml:space="preserve">aterials </w:t>
            </w:r>
            <w:r w:rsidRPr="00657344">
              <w:t>allow a range of individual learning paths where possible rather than a rigid order to follow.</w:t>
            </w:r>
          </w:p>
          <w:p w14:paraId="30A18A84" w14:textId="77777777" w:rsidR="00657344" w:rsidRDefault="00657344" w:rsidP="0066698A">
            <w:pPr>
              <w:rPr>
                <w:highlight w:val="yellow"/>
              </w:rPr>
            </w:pPr>
          </w:p>
          <w:p w14:paraId="3111E4DD" w14:textId="42AB07DA" w:rsidR="0066698A" w:rsidRDefault="00657344" w:rsidP="00657344">
            <w:r>
              <w:t>Any assessment tools are appropriate to measure</w:t>
            </w:r>
            <w:r w:rsidR="0066698A">
              <w:t xml:space="preserve"> student progress</w:t>
            </w:r>
            <w:r>
              <w:t xml:space="preserve"> in multiple ways</w:t>
            </w:r>
            <w:r w:rsidR="0066698A">
              <w:t>.</w:t>
            </w:r>
          </w:p>
          <w:p w14:paraId="36591A60" w14:textId="77777777" w:rsidR="00657344" w:rsidRDefault="00657344" w:rsidP="00657344"/>
          <w:p w14:paraId="243FCCF5" w14:textId="2C48E8AE" w:rsidR="0066698A" w:rsidRDefault="00657344" w:rsidP="0066698A">
            <w:r>
              <w:t xml:space="preserve">Additional background material is available to </w:t>
            </w:r>
            <w:r w:rsidR="0066698A">
              <w:t xml:space="preserve">students who </w:t>
            </w:r>
            <w:r>
              <w:t>may l</w:t>
            </w:r>
            <w:r w:rsidR="0066698A">
              <w:t>ack pr</w:t>
            </w:r>
            <w:r>
              <w:t xml:space="preserve">ior learning or knowledge. </w:t>
            </w:r>
          </w:p>
          <w:p w14:paraId="15136BF8" w14:textId="23FDB2A2" w:rsidR="0066698A" w:rsidRPr="00320749" w:rsidRDefault="0066698A" w:rsidP="0066698A">
            <w:pPr>
              <w:rPr>
                <w:highlight w:val="yellow"/>
              </w:rPr>
            </w:pPr>
          </w:p>
        </w:tc>
      </w:tr>
    </w:tbl>
    <w:p w14:paraId="61AE019A" w14:textId="77777777" w:rsidR="00861DBA" w:rsidRPr="00861DBA" w:rsidRDefault="00861DBA" w:rsidP="00861DBA"/>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412"/>
        <w:gridCol w:w="2465"/>
        <w:gridCol w:w="4089"/>
      </w:tblGrid>
      <w:tr w:rsidR="00B72654" w:rsidRPr="00320749" w14:paraId="395EC186" w14:textId="77777777" w:rsidTr="00102CF9">
        <w:tc>
          <w:tcPr>
            <w:tcW w:w="8966" w:type="dxa"/>
            <w:gridSpan w:val="3"/>
            <w:shd w:val="clear" w:color="auto" w:fill="AD84C6" w:themeFill="accent1"/>
          </w:tcPr>
          <w:p w14:paraId="2F28E751" w14:textId="53F147F9" w:rsidR="00B72654" w:rsidRPr="00320749" w:rsidRDefault="00B72654" w:rsidP="00102CF9">
            <w:pPr>
              <w:rPr>
                <w:b/>
                <w:bCs/>
                <w:color w:val="F2F2F2" w:themeColor="background1" w:themeShade="F2"/>
              </w:rPr>
            </w:pPr>
            <w:r>
              <w:rPr>
                <w:b/>
                <w:bCs/>
                <w:color w:val="F2F2F2" w:themeColor="background1" w:themeShade="F2"/>
              </w:rPr>
              <w:t xml:space="preserve">SECTION </w:t>
            </w:r>
            <w:r w:rsidR="00861DBA">
              <w:rPr>
                <w:b/>
                <w:bCs/>
                <w:color w:val="F2F2F2" w:themeColor="background1" w:themeShade="F2"/>
              </w:rPr>
              <w:t>E</w:t>
            </w:r>
            <w:r>
              <w:rPr>
                <w:b/>
                <w:bCs/>
                <w:color w:val="F2F2F2" w:themeColor="background1" w:themeShade="F2"/>
              </w:rPr>
              <w:t>: Feedback</w:t>
            </w:r>
            <w:r w:rsidR="006F7217">
              <w:rPr>
                <w:b/>
                <w:bCs/>
                <w:color w:val="F2F2F2" w:themeColor="background1" w:themeShade="F2"/>
              </w:rPr>
              <w:t xml:space="preserve"> and Communication</w:t>
            </w:r>
          </w:p>
          <w:p w14:paraId="4F3EDADA" w14:textId="77777777" w:rsidR="00B72654" w:rsidRPr="00320749" w:rsidRDefault="00B72654" w:rsidP="00102CF9">
            <w:pPr>
              <w:rPr>
                <w:b/>
                <w:bCs/>
                <w:color w:val="F2F2F2" w:themeColor="background1" w:themeShade="F2"/>
              </w:rPr>
            </w:pPr>
          </w:p>
        </w:tc>
      </w:tr>
      <w:tr w:rsidR="00B72654" w:rsidRPr="00320749" w14:paraId="6FE23AB5" w14:textId="77777777" w:rsidTr="00102CF9">
        <w:tc>
          <w:tcPr>
            <w:tcW w:w="2412" w:type="dxa"/>
            <w:shd w:val="clear" w:color="auto" w:fill="DECDE8" w:themeFill="accent1" w:themeFillTint="66"/>
          </w:tcPr>
          <w:p w14:paraId="033313D7" w14:textId="77777777" w:rsidR="00B72654" w:rsidRPr="00320749" w:rsidRDefault="00B72654" w:rsidP="00102CF9">
            <w:pPr>
              <w:rPr>
                <w:b/>
                <w:bCs/>
              </w:rPr>
            </w:pPr>
            <w:r>
              <w:rPr>
                <w:b/>
                <w:bCs/>
              </w:rPr>
              <w:t>Question</w:t>
            </w:r>
          </w:p>
        </w:tc>
        <w:tc>
          <w:tcPr>
            <w:tcW w:w="2465" w:type="dxa"/>
            <w:shd w:val="clear" w:color="auto" w:fill="DECDE8" w:themeFill="accent1" w:themeFillTint="66"/>
          </w:tcPr>
          <w:p w14:paraId="598CD0A2" w14:textId="77777777" w:rsidR="00B72654" w:rsidRPr="00320749" w:rsidRDefault="00B72654" w:rsidP="00102CF9">
            <w:pPr>
              <w:rPr>
                <w:b/>
                <w:bCs/>
              </w:rPr>
            </w:pPr>
            <w:r>
              <w:rPr>
                <w:b/>
                <w:bCs/>
              </w:rPr>
              <w:t>Description</w:t>
            </w:r>
          </w:p>
        </w:tc>
        <w:tc>
          <w:tcPr>
            <w:tcW w:w="4089" w:type="dxa"/>
            <w:shd w:val="clear" w:color="auto" w:fill="DECDE8" w:themeFill="accent1" w:themeFillTint="66"/>
          </w:tcPr>
          <w:p w14:paraId="0A2CB32B" w14:textId="77777777" w:rsidR="00B72654" w:rsidRPr="00320749" w:rsidRDefault="00B72654" w:rsidP="00102CF9">
            <w:pPr>
              <w:rPr>
                <w:b/>
                <w:bCs/>
              </w:rPr>
            </w:pPr>
            <w:r>
              <w:rPr>
                <w:b/>
                <w:bCs/>
              </w:rPr>
              <w:t>Examples of evidence to look for</w:t>
            </w:r>
          </w:p>
        </w:tc>
      </w:tr>
      <w:tr w:rsidR="00B72654" w:rsidRPr="00320749" w14:paraId="060662E2" w14:textId="77777777" w:rsidTr="00102CF9">
        <w:tc>
          <w:tcPr>
            <w:tcW w:w="2412" w:type="dxa"/>
            <w:shd w:val="clear" w:color="auto" w:fill="EEE6F3" w:themeFill="accent1" w:themeFillTint="33"/>
          </w:tcPr>
          <w:p w14:paraId="54F31389" w14:textId="5CB338A7" w:rsidR="00B72654" w:rsidRPr="00320749" w:rsidRDefault="00B72654" w:rsidP="00060BA5">
            <w:pPr>
              <w:pStyle w:val="ListParagraph"/>
              <w:numPr>
                <w:ilvl w:val="0"/>
                <w:numId w:val="10"/>
              </w:numPr>
            </w:pPr>
            <w:r>
              <w:t>Do module staff provide opportunities for frequent feedback from students?</w:t>
            </w:r>
          </w:p>
        </w:tc>
        <w:tc>
          <w:tcPr>
            <w:tcW w:w="2465" w:type="dxa"/>
            <w:shd w:val="clear" w:color="auto" w:fill="EEE6F3" w:themeFill="accent1" w:themeFillTint="33"/>
          </w:tcPr>
          <w:p w14:paraId="3FCA9780" w14:textId="62913E33" w:rsidR="00B72654" w:rsidRPr="00320749" w:rsidRDefault="00B72654" w:rsidP="00B72654">
            <w:r>
              <w:t>Timely feedback assists students to assess their knowledge and reflect on their learning.</w:t>
            </w:r>
          </w:p>
        </w:tc>
        <w:tc>
          <w:tcPr>
            <w:tcW w:w="4089" w:type="dxa"/>
            <w:shd w:val="clear" w:color="auto" w:fill="EEE6F3" w:themeFill="accent1" w:themeFillTint="33"/>
          </w:tcPr>
          <w:p w14:paraId="607754A2" w14:textId="38AE31B3" w:rsidR="00B72654" w:rsidRDefault="00B72654" w:rsidP="00B72654">
            <w:r>
              <w:t>Option</w:t>
            </w:r>
            <w:r w:rsidR="00657344">
              <w:t xml:space="preserve">s </w:t>
            </w:r>
            <w:r>
              <w:t xml:space="preserve">for students to submit </w:t>
            </w:r>
            <w:r w:rsidR="00657344">
              <w:t xml:space="preserve">early </w:t>
            </w:r>
            <w:r>
              <w:t>drafts of assignments for feedback.</w:t>
            </w:r>
          </w:p>
          <w:p w14:paraId="0DB581E3" w14:textId="77777777" w:rsidR="00657344" w:rsidRDefault="00657344" w:rsidP="00B72654"/>
          <w:p w14:paraId="1E327778" w14:textId="77777777" w:rsidR="00657344" w:rsidRDefault="00657344" w:rsidP="00B72654">
            <w:r>
              <w:t>Feedback on activities is provided in a timely manner</w:t>
            </w:r>
            <w:r w:rsidR="00B72654">
              <w:t>.</w:t>
            </w:r>
          </w:p>
          <w:p w14:paraId="5CF6B59F" w14:textId="111DF22A" w:rsidR="00B72654" w:rsidRDefault="00B72654" w:rsidP="00B72654"/>
          <w:p w14:paraId="1BC6B1A9" w14:textId="6F8416F4" w:rsidR="00657344" w:rsidRDefault="00B72654" w:rsidP="00B72654">
            <w:r>
              <w:t>Assignment feedback is clear, positive, specific, and focused on observ</w:t>
            </w:r>
            <w:r w:rsidR="00657344">
              <w:t>ed changeable behaviour.</w:t>
            </w:r>
          </w:p>
          <w:p w14:paraId="397180C2" w14:textId="77777777" w:rsidR="00657344" w:rsidRDefault="00657344" w:rsidP="00B72654"/>
          <w:p w14:paraId="3A9794A3" w14:textId="77777777" w:rsidR="00657344" w:rsidRDefault="00657344" w:rsidP="00B72654">
            <w:r>
              <w:t>O</w:t>
            </w:r>
            <w:r w:rsidR="00B72654">
              <w:t xml:space="preserve">pen discussion </w:t>
            </w:r>
            <w:r>
              <w:t xml:space="preserve">facilities where students and module staff can </w:t>
            </w:r>
            <w:r w:rsidR="00B72654">
              <w:t>ask</w:t>
            </w:r>
            <w:r>
              <w:t xml:space="preserve"> and answer</w:t>
            </w:r>
            <w:r w:rsidR="00B72654">
              <w:t xml:space="preserve"> questions</w:t>
            </w:r>
            <w:r>
              <w:t xml:space="preserve"> a</w:t>
            </w:r>
            <w:r w:rsidR="00B72654">
              <w:t xml:space="preserve">bout course content and </w:t>
            </w:r>
            <w:r>
              <w:t>materials</w:t>
            </w:r>
            <w:r w:rsidR="00B72654">
              <w:t>.</w:t>
            </w:r>
          </w:p>
          <w:p w14:paraId="2294FB78" w14:textId="53B0A430" w:rsidR="00B72654" w:rsidRDefault="00B72654" w:rsidP="00B72654">
            <w:r>
              <w:t xml:space="preserve"> </w:t>
            </w:r>
          </w:p>
          <w:p w14:paraId="3486B373" w14:textId="3D88A080" w:rsidR="00657344" w:rsidRDefault="00657344" w:rsidP="00B72654">
            <w:r>
              <w:t xml:space="preserve">Feedback from student </w:t>
            </w:r>
            <w:r w:rsidR="00B72654">
              <w:t xml:space="preserve">surveys </w:t>
            </w:r>
            <w:r>
              <w:t xml:space="preserve">is used to improve the module materials. </w:t>
            </w:r>
          </w:p>
          <w:p w14:paraId="55F07D5E" w14:textId="3D822664" w:rsidR="00B72654" w:rsidRPr="00320749" w:rsidRDefault="00B72654" w:rsidP="00B72654">
            <w:pPr>
              <w:rPr>
                <w:highlight w:val="yellow"/>
              </w:rPr>
            </w:pPr>
          </w:p>
        </w:tc>
      </w:tr>
      <w:tr w:rsidR="006F7217" w:rsidRPr="00320749" w14:paraId="1A2DC4F4" w14:textId="77777777" w:rsidTr="00102CF9">
        <w:tc>
          <w:tcPr>
            <w:tcW w:w="2412" w:type="dxa"/>
            <w:shd w:val="clear" w:color="auto" w:fill="EEE6F3" w:themeFill="accent1" w:themeFillTint="33"/>
          </w:tcPr>
          <w:p w14:paraId="150333CD" w14:textId="1A1C2C45" w:rsidR="006F7217" w:rsidRDefault="006F7217" w:rsidP="00060BA5">
            <w:pPr>
              <w:pStyle w:val="ListParagraph"/>
              <w:numPr>
                <w:ilvl w:val="0"/>
                <w:numId w:val="10"/>
              </w:numPr>
            </w:pPr>
            <w:r>
              <w:t>Is there ongoing c</w:t>
            </w:r>
            <w:r w:rsidRPr="00320749">
              <w:t>ommunication</w:t>
            </w:r>
            <w:r>
              <w:t xml:space="preserve"> between module staff and students?</w:t>
            </w:r>
          </w:p>
        </w:tc>
        <w:tc>
          <w:tcPr>
            <w:tcW w:w="2465" w:type="dxa"/>
            <w:shd w:val="clear" w:color="auto" w:fill="EEE6F3" w:themeFill="accent1" w:themeFillTint="33"/>
          </w:tcPr>
          <w:p w14:paraId="45DB09FD" w14:textId="4BEF495D" w:rsidR="006F7217" w:rsidRPr="00320749" w:rsidRDefault="006F7217" w:rsidP="006F7217">
            <w:r>
              <w:t xml:space="preserve">There are </w:t>
            </w:r>
            <w:r w:rsidRPr="00320749">
              <w:t xml:space="preserve">opportunities </w:t>
            </w:r>
            <w:r>
              <w:t xml:space="preserve">for dialogue </w:t>
            </w:r>
            <w:r w:rsidRPr="00320749">
              <w:t xml:space="preserve">between </w:t>
            </w:r>
            <w:r>
              <w:t>module staff</w:t>
            </w:r>
            <w:r w:rsidRPr="00320749">
              <w:t xml:space="preserve"> and students</w:t>
            </w:r>
            <w:r w:rsidR="00055BE8">
              <w:t>.</w:t>
            </w:r>
          </w:p>
          <w:p w14:paraId="36E6F57F" w14:textId="77777777" w:rsidR="006F7217" w:rsidRDefault="006F7217" w:rsidP="006F7217"/>
        </w:tc>
        <w:tc>
          <w:tcPr>
            <w:tcW w:w="4089" w:type="dxa"/>
            <w:shd w:val="clear" w:color="auto" w:fill="EEE6F3" w:themeFill="accent1" w:themeFillTint="33"/>
          </w:tcPr>
          <w:p w14:paraId="04B9BCD1" w14:textId="160C748C" w:rsidR="001510B4" w:rsidRDefault="001510B4" w:rsidP="001510B4">
            <w:pPr>
              <w:keepNext/>
            </w:pPr>
            <w:r>
              <w:t xml:space="preserve">At the start of the module a welcome message is provided that includes video or images of all the teaching staff on the module. This message should encourage students to contact module staff for module related issues or concerns. </w:t>
            </w:r>
          </w:p>
          <w:p w14:paraId="76DFE537" w14:textId="77777777" w:rsidR="001510B4" w:rsidRDefault="001510B4" w:rsidP="001510B4">
            <w:pPr>
              <w:keepNext/>
            </w:pPr>
          </w:p>
          <w:p w14:paraId="50D85DB7" w14:textId="3816884B" w:rsidR="006F7217" w:rsidRPr="001510B4" w:rsidRDefault="00657344" w:rsidP="006F7217">
            <w:r w:rsidRPr="00657344">
              <w:t>Clear ways of staff contact are set out and adhered to</w:t>
            </w:r>
            <w:r>
              <w:t xml:space="preserve"> (</w:t>
            </w:r>
            <w:r w:rsidRPr="001510B4">
              <w:t xml:space="preserve">for example </w:t>
            </w:r>
            <w:r w:rsidR="006F7217" w:rsidRPr="001510B4">
              <w:t>regular online “office hours”</w:t>
            </w:r>
            <w:r w:rsidRPr="001510B4">
              <w:t>).</w:t>
            </w:r>
          </w:p>
          <w:p w14:paraId="53778754" w14:textId="77777777" w:rsidR="00657344" w:rsidRPr="001510B4" w:rsidRDefault="00657344" w:rsidP="006F7217"/>
          <w:p w14:paraId="4DA342BA" w14:textId="77777777" w:rsidR="001510B4" w:rsidRPr="001510B4" w:rsidRDefault="001510B4" w:rsidP="006F7217">
            <w:r w:rsidRPr="001510B4">
              <w:t>A maximum time to respond to emails and other communications is published and a</w:t>
            </w:r>
            <w:r w:rsidR="006F7217" w:rsidRPr="001510B4">
              <w:t>dhere</w:t>
            </w:r>
            <w:r w:rsidRPr="001510B4">
              <w:t>d</w:t>
            </w:r>
            <w:r w:rsidR="006F7217" w:rsidRPr="001510B4">
              <w:t xml:space="preserve"> to</w:t>
            </w:r>
          </w:p>
          <w:p w14:paraId="41EA166D" w14:textId="77777777" w:rsidR="001510B4" w:rsidRPr="001510B4" w:rsidRDefault="001510B4" w:rsidP="006F7217"/>
          <w:p w14:paraId="17902607" w14:textId="78CDBE8E" w:rsidR="006F7217" w:rsidRDefault="001510B4" w:rsidP="006F7217">
            <w:r w:rsidRPr="001510B4">
              <w:t>Where there are changes or news, updates are provided in a single place on</w:t>
            </w:r>
            <w:r w:rsidR="006F7217" w:rsidRPr="001510B4">
              <w:t xml:space="preserve"> a regular basis</w:t>
            </w:r>
            <w:r w:rsidRPr="001510B4">
              <w:t>.</w:t>
            </w:r>
            <w:r w:rsidR="00342C10">
              <w:t xml:space="preserve"> This should include upcoming deadlines, comments on marked assignments etc.</w:t>
            </w:r>
          </w:p>
          <w:p w14:paraId="5564E18D" w14:textId="081437EA" w:rsidR="006F7217" w:rsidRDefault="006F7217" w:rsidP="006F7217"/>
        </w:tc>
      </w:tr>
      <w:tr w:rsidR="006F7217" w:rsidRPr="00320749" w14:paraId="42ED82A3" w14:textId="77777777" w:rsidTr="00102CF9">
        <w:tc>
          <w:tcPr>
            <w:tcW w:w="2412" w:type="dxa"/>
            <w:shd w:val="clear" w:color="auto" w:fill="EEE6F3" w:themeFill="accent1" w:themeFillTint="33"/>
          </w:tcPr>
          <w:p w14:paraId="05398B84" w14:textId="2531B370" w:rsidR="006F7217" w:rsidRDefault="006F7217" w:rsidP="00060BA5">
            <w:pPr>
              <w:pStyle w:val="ListParagraph"/>
              <w:numPr>
                <w:ilvl w:val="0"/>
                <w:numId w:val="10"/>
              </w:numPr>
            </w:pPr>
            <w:r>
              <w:lastRenderedPageBreak/>
              <w:t>Is there ongoing c</w:t>
            </w:r>
            <w:r w:rsidRPr="00320749">
              <w:t>ommunication</w:t>
            </w:r>
            <w:r>
              <w:t xml:space="preserve"> between student peers?</w:t>
            </w:r>
          </w:p>
        </w:tc>
        <w:tc>
          <w:tcPr>
            <w:tcW w:w="2465" w:type="dxa"/>
            <w:shd w:val="clear" w:color="auto" w:fill="EEE6F3" w:themeFill="accent1" w:themeFillTint="33"/>
          </w:tcPr>
          <w:p w14:paraId="7EBD9870" w14:textId="5C90D7B3" w:rsidR="006F7217" w:rsidRPr="00320749" w:rsidRDefault="006F7217" w:rsidP="006F7217">
            <w:r>
              <w:t xml:space="preserve">There are </w:t>
            </w:r>
            <w:r w:rsidRPr="00320749">
              <w:t xml:space="preserve">opportunities </w:t>
            </w:r>
            <w:r>
              <w:t xml:space="preserve">for dialogue </w:t>
            </w:r>
            <w:r w:rsidRPr="00320749">
              <w:t xml:space="preserve">between </w:t>
            </w:r>
            <w:r w:rsidR="00342C10" w:rsidRPr="00320749">
              <w:t>students</w:t>
            </w:r>
            <w:r w:rsidR="00342C10">
              <w:t>.</w:t>
            </w:r>
            <w:r>
              <w:t xml:space="preserve"> </w:t>
            </w:r>
          </w:p>
          <w:p w14:paraId="0BAA01B3" w14:textId="77777777" w:rsidR="006F7217" w:rsidRDefault="006F7217" w:rsidP="006F7217"/>
        </w:tc>
        <w:tc>
          <w:tcPr>
            <w:tcW w:w="4089" w:type="dxa"/>
            <w:shd w:val="clear" w:color="auto" w:fill="EEE6F3" w:themeFill="accent1" w:themeFillTint="33"/>
          </w:tcPr>
          <w:p w14:paraId="08F5044E" w14:textId="786F3B97" w:rsidR="00342C10" w:rsidRDefault="00342C10" w:rsidP="006F7217">
            <w:r>
              <w:t>Both the facility for r</w:t>
            </w:r>
            <w:r w:rsidR="006F7217">
              <w:t xml:space="preserve">egular </w:t>
            </w:r>
            <w:r>
              <w:t xml:space="preserve">student to student communication and the encouragement to use these facilities for topics such as: </w:t>
            </w:r>
          </w:p>
          <w:p w14:paraId="79282294" w14:textId="77777777" w:rsidR="00342C10" w:rsidRDefault="00342C10" w:rsidP="006F7217"/>
          <w:p w14:paraId="14474B05" w14:textId="77777777" w:rsidR="00342C10" w:rsidRDefault="006F7217" w:rsidP="006F7217">
            <w:pPr>
              <w:pStyle w:val="ListParagraph"/>
              <w:numPr>
                <w:ilvl w:val="0"/>
                <w:numId w:val="11"/>
              </w:numPr>
            </w:pPr>
            <w:r>
              <w:t>Formal and/or informal discussions of course topics</w:t>
            </w:r>
            <w:r w:rsidR="00342C10">
              <w:t>.</w:t>
            </w:r>
          </w:p>
          <w:p w14:paraId="0EB1C573" w14:textId="77777777" w:rsidR="00342C10" w:rsidRDefault="006F7217" w:rsidP="00552C91">
            <w:pPr>
              <w:pStyle w:val="ListParagraph"/>
              <w:numPr>
                <w:ilvl w:val="0"/>
                <w:numId w:val="11"/>
              </w:numPr>
            </w:pPr>
            <w:r>
              <w:t>Collaborative assignments</w:t>
            </w:r>
            <w:r w:rsidR="00342C10">
              <w:t xml:space="preserve">. </w:t>
            </w:r>
          </w:p>
          <w:p w14:paraId="1068763B" w14:textId="77777777" w:rsidR="00342C10" w:rsidRDefault="00342C10" w:rsidP="006F7217">
            <w:pPr>
              <w:pStyle w:val="ListParagraph"/>
              <w:numPr>
                <w:ilvl w:val="0"/>
                <w:numId w:val="11"/>
              </w:numPr>
            </w:pPr>
            <w:r>
              <w:t>Self-organised s</w:t>
            </w:r>
            <w:r w:rsidR="006F7217">
              <w:t>tudy</w:t>
            </w:r>
            <w:r>
              <w:t xml:space="preserve"> and support</w:t>
            </w:r>
            <w:r w:rsidR="006F7217">
              <w:t xml:space="preserve"> groups</w:t>
            </w:r>
            <w:r>
              <w:t>.</w:t>
            </w:r>
          </w:p>
          <w:p w14:paraId="2ED997A3" w14:textId="77777777" w:rsidR="00342C10" w:rsidRDefault="00342C10" w:rsidP="00D52705">
            <w:pPr>
              <w:pStyle w:val="ListParagraph"/>
              <w:numPr>
                <w:ilvl w:val="0"/>
                <w:numId w:val="11"/>
              </w:numPr>
            </w:pPr>
            <w:r>
              <w:t xml:space="preserve">Opportunities to meet each other at the module start and end to encourage </w:t>
            </w:r>
            <w:r w:rsidR="006F7217">
              <w:t xml:space="preserve">personal connections. </w:t>
            </w:r>
          </w:p>
          <w:p w14:paraId="1E70A295" w14:textId="35E0D9EE" w:rsidR="00342C10" w:rsidRDefault="00342C10" w:rsidP="006F7217">
            <w:pPr>
              <w:pStyle w:val="ListParagraph"/>
              <w:numPr>
                <w:ilvl w:val="0"/>
                <w:numId w:val="11"/>
              </w:numPr>
            </w:pPr>
            <w:r>
              <w:t xml:space="preserve">Sharing of student’s portfolios, web sites, </w:t>
            </w:r>
            <w:proofErr w:type="gramStart"/>
            <w:r>
              <w:t>blogs</w:t>
            </w:r>
            <w:proofErr w:type="gramEnd"/>
            <w:r>
              <w:t xml:space="preserve"> and other such material.</w:t>
            </w:r>
          </w:p>
          <w:p w14:paraId="507F7E67" w14:textId="59C7A8C2" w:rsidR="006F7217" w:rsidRDefault="006F7217" w:rsidP="006F7217">
            <w:pPr>
              <w:pStyle w:val="ListParagraph"/>
              <w:numPr>
                <w:ilvl w:val="0"/>
                <w:numId w:val="11"/>
              </w:numPr>
            </w:pPr>
            <w:r>
              <w:t xml:space="preserve">Discussion prompts </w:t>
            </w:r>
            <w:r w:rsidR="00342C10">
              <w:t xml:space="preserve">to facilitate in class </w:t>
            </w:r>
            <w:r>
              <w:t>discussion activities.</w:t>
            </w:r>
          </w:p>
          <w:p w14:paraId="140FF317" w14:textId="50BBD522" w:rsidR="006F7217" w:rsidRPr="00722648" w:rsidRDefault="006F7217" w:rsidP="006F7217">
            <w:pPr>
              <w:rPr>
                <w:highlight w:val="yellow"/>
              </w:rPr>
            </w:pPr>
          </w:p>
        </w:tc>
      </w:tr>
      <w:tr w:rsidR="006F7217" w:rsidRPr="00320749" w14:paraId="1FC58E27" w14:textId="77777777" w:rsidTr="00102CF9">
        <w:tc>
          <w:tcPr>
            <w:tcW w:w="2412" w:type="dxa"/>
            <w:shd w:val="clear" w:color="auto" w:fill="EEE6F3" w:themeFill="accent1" w:themeFillTint="33"/>
          </w:tcPr>
          <w:p w14:paraId="2296D729" w14:textId="77777777" w:rsidR="006F7217" w:rsidRPr="00320749" w:rsidRDefault="006F7217" w:rsidP="00060BA5">
            <w:pPr>
              <w:pStyle w:val="ListParagraph"/>
              <w:numPr>
                <w:ilvl w:val="0"/>
                <w:numId w:val="10"/>
              </w:numPr>
            </w:pPr>
            <w:r>
              <w:t xml:space="preserve">Are estimated times to complete self-paced learning clear and accurate? </w:t>
            </w:r>
          </w:p>
          <w:p w14:paraId="2B2F3E58" w14:textId="77777777" w:rsidR="006F7217" w:rsidRDefault="006F7217" w:rsidP="006F7217"/>
        </w:tc>
        <w:tc>
          <w:tcPr>
            <w:tcW w:w="2465" w:type="dxa"/>
            <w:shd w:val="clear" w:color="auto" w:fill="EEE6F3" w:themeFill="accent1" w:themeFillTint="33"/>
          </w:tcPr>
          <w:p w14:paraId="4E777283" w14:textId="0FC90CC6" w:rsidR="006F7217" w:rsidRDefault="006F7217" w:rsidP="006F7217">
            <w:r>
              <w:t>All activities should have accurate estimates of time required to complete to allow students to plan effectively.</w:t>
            </w:r>
          </w:p>
        </w:tc>
        <w:tc>
          <w:tcPr>
            <w:tcW w:w="4089" w:type="dxa"/>
            <w:shd w:val="clear" w:color="auto" w:fill="EEE6F3" w:themeFill="accent1" w:themeFillTint="33"/>
          </w:tcPr>
          <w:p w14:paraId="7C7EF9D6" w14:textId="07A7CB7B" w:rsidR="00342C10" w:rsidRDefault="00342C10" w:rsidP="006F7217">
            <w:r>
              <w:t>S</w:t>
            </w:r>
            <w:r w:rsidR="006F7217" w:rsidRPr="00320749">
              <w:t xml:space="preserve">tudents </w:t>
            </w:r>
            <w:r w:rsidR="006F7217">
              <w:t xml:space="preserve">have clear and accurate </w:t>
            </w:r>
            <w:r w:rsidR="006F7217" w:rsidRPr="00320749">
              <w:t xml:space="preserve">estimates of how long </w:t>
            </w:r>
            <w:r w:rsidR="006F7217">
              <w:t xml:space="preserve">activities </w:t>
            </w:r>
            <w:r w:rsidR="006F7217" w:rsidRPr="00320749">
              <w:t>will take</w:t>
            </w:r>
            <w:r>
              <w:t xml:space="preserve">. </w:t>
            </w:r>
          </w:p>
          <w:p w14:paraId="4B35CF67" w14:textId="6A627237" w:rsidR="00342C10" w:rsidRDefault="00342C10" w:rsidP="006F7217"/>
          <w:p w14:paraId="5DC492FA" w14:textId="60B5F4A6" w:rsidR="00342C10" w:rsidRDefault="00342C10" w:rsidP="006F7217">
            <w:r>
              <w:t>Estimated times that students would normally spend on all course activities.</w:t>
            </w:r>
          </w:p>
          <w:p w14:paraId="6E71D11C" w14:textId="77777777" w:rsidR="00342C10" w:rsidRDefault="00342C10" w:rsidP="006F7217"/>
          <w:p w14:paraId="65ABB5D7" w14:textId="77777777" w:rsidR="00342C10" w:rsidRPr="004F1711" w:rsidRDefault="00342C10" w:rsidP="006F7217">
            <w:r w:rsidRPr="004F1711">
              <w:t>The progress of the whole class towards overall and milestone goals is communicated regularly.</w:t>
            </w:r>
          </w:p>
          <w:p w14:paraId="514E5FA4" w14:textId="77777777" w:rsidR="00342C10" w:rsidRDefault="00342C10" w:rsidP="006F7217">
            <w:pPr>
              <w:rPr>
                <w:highlight w:val="yellow"/>
              </w:rPr>
            </w:pPr>
          </w:p>
          <w:p w14:paraId="0C67FE67" w14:textId="62986B0A" w:rsidR="006F7217" w:rsidRDefault="00342C10" w:rsidP="006F7217">
            <w:r>
              <w:t xml:space="preserve">The published course schedule and topics is clear and allows </w:t>
            </w:r>
            <w:r w:rsidR="006F7217">
              <w:t xml:space="preserve">students </w:t>
            </w:r>
            <w:r>
              <w:t>to</w:t>
            </w:r>
            <w:r w:rsidR="006F7217">
              <w:t xml:space="preserve"> plan their </w:t>
            </w:r>
            <w:r>
              <w:t xml:space="preserve">own </w:t>
            </w:r>
            <w:r w:rsidR="006F7217">
              <w:t>work.</w:t>
            </w:r>
          </w:p>
          <w:p w14:paraId="5770DC70" w14:textId="318A004E" w:rsidR="006F7217" w:rsidRDefault="006F7217" w:rsidP="006F7217"/>
        </w:tc>
      </w:tr>
      <w:tr w:rsidR="006F7217" w:rsidRPr="00320749" w14:paraId="3116EFAD" w14:textId="77777777" w:rsidTr="00102CF9">
        <w:tc>
          <w:tcPr>
            <w:tcW w:w="2412" w:type="dxa"/>
            <w:shd w:val="clear" w:color="auto" w:fill="EEE6F3" w:themeFill="accent1" w:themeFillTint="33"/>
          </w:tcPr>
          <w:p w14:paraId="4EF2B095" w14:textId="77777777" w:rsidR="006F7217" w:rsidRPr="00320749" w:rsidRDefault="006F7217" w:rsidP="00060BA5">
            <w:pPr>
              <w:pStyle w:val="ListParagraph"/>
              <w:numPr>
                <w:ilvl w:val="0"/>
                <w:numId w:val="10"/>
              </w:numPr>
            </w:pPr>
            <w:r>
              <w:t xml:space="preserve">Are there examples of high quality completed tasks? </w:t>
            </w:r>
          </w:p>
          <w:p w14:paraId="7AF356CC" w14:textId="77777777" w:rsidR="006F7217" w:rsidRDefault="006F7217" w:rsidP="006F7217"/>
        </w:tc>
        <w:tc>
          <w:tcPr>
            <w:tcW w:w="2465" w:type="dxa"/>
            <w:shd w:val="clear" w:color="auto" w:fill="EEE6F3" w:themeFill="accent1" w:themeFillTint="33"/>
          </w:tcPr>
          <w:p w14:paraId="6455C286" w14:textId="4F6D2336" w:rsidR="006F7217" w:rsidRDefault="006F7217" w:rsidP="006F7217">
            <w:r>
              <w:t xml:space="preserve">Students benefit from examples of tasks completed to a high </w:t>
            </w:r>
            <w:proofErr w:type="gramStart"/>
            <w:r>
              <w:t>standard, once</w:t>
            </w:r>
            <w:proofErr w:type="gramEnd"/>
            <w:r>
              <w:t xml:space="preserve"> they have had a chance to attempt the task themselves.</w:t>
            </w:r>
          </w:p>
        </w:tc>
        <w:tc>
          <w:tcPr>
            <w:tcW w:w="4089" w:type="dxa"/>
            <w:shd w:val="clear" w:color="auto" w:fill="EEE6F3" w:themeFill="accent1" w:themeFillTint="33"/>
          </w:tcPr>
          <w:p w14:paraId="7944D6CD" w14:textId="7EC468B1" w:rsidR="004F1711" w:rsidRPr="004F1711" w:rsidRDefault="004F1711" w:rsidP="006F7217">
            <w:r w:rsidRPr="004F1711">
              <w:t>Samples of ‘good’ work are provided to allow students to gauge their own progress towards the learning objectives.</w:t>
            </w:r>
          </w:p>
          <w:p w14:paraId="2B906EF1" w14:textId="77777777" w:rsidR="004F1711" w:rsidRPr="004F1711" w:rsidRDefault="004F1711" w:rsidP="006F7217"/>
          <w:p w14:paraId="6A9CA3DF" w14:textId="271FDD9D" w:rsidR="004F1711" w:rsidRPr="004F1711" w:rsidRDefault="004F1711" w:rsidP="006F7217">
            <w:r w:rsidRPr="004F1711">
              <w:t>Provide examples of student work that is exceptional or provides a unique perspective (with approval of the student involved).</w:t>
            </w:r>
          </w:p>
          <w:p w14:paraId="4914769B" w14:textId="77777777" w:rsidR="006F7217" w:rsidRDefault="006F7217" w:rsidP="006F7217"/>
        </w:tc>
      </w:tr>
    </w:tbl>
    <w:p w14:paraId="3BD6C581" w14:textId="3963A853" w:rsidR="00B72654" w:rsidRDefault="00B72654" w:rsidP="00B72654"/>
    <w:p w14:paraId="5E32B134" w14:textId="6A62F585" w:rsidR="005E22D7" w:rsidRPr="00320749" w:rsidRDefault="005E22D7" w:rsidP="005E22D7">
      <w:pPr>
        <w:pStyle w:val="Caption"/>
      </w:pPr>
    </w:p>
    <w:p w14:paraId="5C85F0C6" w14:textId="7D885ED3" w:rsidR="00996EB5" w:rsidRDefault="00996EB5" w:rsidP="005E22D7"/>
    <w:p w14:paraId="73AAD08A" w14:textId="7B0F4321" w:rsidR="00DD128E" w:rsidRDefault="00DD128E" w:rsidP="005E22D7"/>
    <w:p w14:paraId="138F32B7" w14:textId="240AF5D1" w:rsidR="004F1711" w:rsidRDefault="004F1711">
      <w:r>
        <w:br w:type="page"/>
      </w:r>
    </w:p>
    <w:p w14:paraId="538517EF" w14:textId="77777777" w:rsidR="00DD128E" w:rsidRPr="00320749" w:rsidRDefault="00DD128E" w:rsidP="005E22D7"/>
    <w:p w14:paraId="4CD11332" w14:textId="3CA77436" w:rsidR="007C3DDA" w:rsidRPr="00320749" w:rsidRDefault="007C3DDA" w:rsidP="007C3DDA">
      <w:pPr>
        <w:pStyle w:val="Heading1"/>
      </w:pPr>
      <w:r w:rsidRPr="00320749">
        <w:t xml:space="preserve">References and </w:t>
      </w:r>
      <w:r w:rsidR="003776D5" w:rsidRPr="00320749">
        <w:t xml:space="preserve">Further </w:t>
      </w:r>
      <w:r w:rsidRPr="00320749">
        <w:t>sources</w:t>
      </w:r>
    </w:p>
    <w:p w14:paraId="7F220F89" w14:textId="10F25995" w:rsidR="003776D5" w:rsidRPr="00320749" w:rsidRDefault="003776D5" w:rsidP="003776D5">
      <w:pPr>
        <w:pStyle w:val="Heading2"/>
      </w:pPr>
      <w:r w:rsidRPr="00320749">
        <w:t>Further Sources</w:t>
      </w:r>
    </w:p>
    <w:p w14:paraId="3C6355DD" w14:textId="1E1CBB7D" w:rsidR="003776D5" w:rsidRPr="00320749" w:rsidRDefault="003776D5" w:rsidP="003776D5">
      <w:r w:rsidRPr="00320749">
        <w:t xml:space="preserve">Web Content Accessibility Guidelines - </w:t>
      </w:r>
      <w:hyperlink r:id="rId11" w:history="1">
        <w:r w:rsidRPr="00320749">
          <w:rPr>
            <w:rStyle w:val="Hyperlink"/>
          </w:rPr>
          <w:t>https://www.w3.org/WAI/WCAG21/quickref/</w:t>
        </w:r>
      </w:hyperlink>
      <w:r w:rsidR="00C00BA4" w:rsidRPr="00320749">
        <w:t>. G</w:t>
      </w:r>
      <w:r w:rsidRPr="00320749">
        <w:t>uidance and information on making online materials accessible. Includes detailed guidance and examples of failure, in a range of areas including text, video, audio materials, under four main headings: Perceivable, Operable, Understandable and Robust.</w:t>
      </w:r>
    </w:p>
    <w:p w14:paraId="3AC9EC70" w14:textId="7A35005A" w:rsidR="00C00BA4" w:rsidRPr="00320749" w:rsidRDefault="00C00BA4" w:rsidP="003776D5">
      <w:r w:rsidRPr="00320749">
        <w:t xml:space="preserve">Penn State University guidance for online teaching resources - </w:t>
      </w:r>
      <w:hyperlink r:id="rId12" w:history="1">
        <w:r w:rsidRPr="00320749">
          <w:rPr>
            <w:rStyle w:val="Hyperlink"/>
          </w:rPr>
          <w:t>https://facdev.e-education.psu.edu</w:t>
        </w:r>
      </w:hyperlink>
      <w:r w:rsidRPr="00320749">
        <w:t>.  Detailed guidance for all stages of online course development from design to evaluation.</w:t>
      </w:r>
      <w:r w:rsidR="009507DB">
        <w:t xml:space="preserve"> Acknowledgement is given to the influence of their guidance on the development of this tool.</w:t>
      </w:r>
    </w:p>
    <w:p w14:paraId="4F52E4DD" w14:textId="33F410D4" w:rsidR="006B7132" w:rsidRDefault="006B7132" w:rsidP="003776D5">
      <w:r w:rsidRPr="00320749">
        <w:t xml:space="preserve">Online Learning Consortium Quality Framework - </w:t>
      </w:r>
      <w:hyperlink r:id="rId13" w:history="1">
        <w:r w:rsidRPr="00320749">
          <w:rPr>
            <w:rStyle w:val="Hyperlink"/>
          </w:rPr>
          <w:t>https://onlinelearningconsortium.org/about/quality-framework-five-pillars/</w:t>
        </w:r>
      </w:hyperlink>
      <w:r w:rsidRPr="00320749">
        <w:t xml:space="preserve">. A detailed set of resources for implementing a quality framework for online learning resources, under four pillars: Learning Effectiveness, Scale, Access, Faculty satisfaction and Student Satisfaction. </w:t>
      </w:r>
    </w:p>
    <w:p w14:paraId="35366929" w14:textId="00855381" w:rsidR="004F1711" w:rsidRDefault="004F1711" w:rsidP="004F1711">
      <w:pPr>
        <w:pStyle w:val="Heading2"/>
      </w:pPr>
      <w:r>
        <w:t>Leeds University resources</w:t>
      </w:r>
    </w:p>
    <w:p w14:paraId="15E12467" w14:textId="607D5A47" w:rsidR="004F1711" w:rsidRDefault="004F1711" w:rsidP="004F1711">
      <w:r>
        <w:t xml:space="preserve">Inclusive teaching guidance and resources </w:t>
      </w:r>
      <w:hyperlink r:id="rId14" w:history="1">
        <w:r w:rsidRPr="00533560">
          <w:rPr>
            <w:rStyle w:val="Hyperlink"/>
          </w:rPr>
          <w:t>https://studenteddev.leeds.ac.uk/developing-practice/inclusive-teaching/</w:t>
        </w:r>
      </w:hyperlink>
      <w:r>
        <w:t>. Includes guidance on accessibility.</w:t>
      </w:r>
    </w:p>
    <w:p w14:paraId="11EDD11F" w14:textId="0325A9EB" w:rsidR="00431A6C" w:rsidRPr="00320749" w:rsidRDefault="00431A6C" w:rsidP="003776D5">
      <w:pPr>
        <w:pStyle w:val="Heading2"/>
      </w:pPr>
      <w:r w:rsidRPr="00320749">
        <w:t xml:space="preserve">References </w:t>
      </w:r>
    </w:p>
    <w:p w14:paraId="6D18BB01" w14:textId="77777777" w:rsidR="006F641B" w:rsidRPr="006F641B" w:rsidRDefault="00DD7887" w:rsidP="006F641B">
      <w:pPr>
        <w:pStyle w:val="EndNoteBibliography"/>
        <w:spacing w:after="0"/>
      </w:pPr>
      <w:r w:rsidRPr="00320749">
        <w:rPr>
          <w:noProof w:val="0"/>
          <w:lang w:val="en-GB"/>
        </w:rPr>
        <w:fldChar w:fldCharType="begin"/>
      </w:r>
      <w:r w:rsidRPr="00320749">
        <w:rPr>
          <w:noProof w:val="0"/>
          <w:lang w:val="en-GB"/>
        </w:rPr>
        <w:instrText xml:space="preserve"> ADDIN EN.REFLIST </w:instrText>
      </w:r>
      <w:r w:rsidRPr="00320749">
        <w:rPr>
          <w:noProof w:val="0"/>
          <w:lang w:val="en-GB"/>
        </w:rPr>
        <w:fldChar w:fldCharType="separate"/>
      </w:r>
      <w:r w:rsidR="006F641B" w:rsidRPr="006F641B">
        <w:t xml:space="preserve">Bonk, C.J. and Cummings, J.A. 1998. A Dozen Recommendations for Placing the Student at the Centre of Web-Based Learning. </w:t>
      </w:r>
      <w:r w:rsidR="006F641B" w:rsidRPr="006F641B">
        <w:rPr>
          <w:i/>
        </w:rPr>
        <w:t>Educational media international.</w:t>
      </w:r>
      <w:r w:rsidR="006F641B" w:rsidRPr="006F641B">
        <w:t xml:space="preserve"> </w:t>
      </w:r>
      <w:r w:rsidR="006F641B" w:rsidRPr="006F641B">
        <w:rPr>
          <w:b/>
        </w:rPr>
        <w:t>35</w:t>
      </w:r>
      <w:r w:rsidR="006F641B" w:rsidRPr="006F641B">
        <w:t>(2), pp.82-89.</w:t>
      </w:r>
    </w:p>
    <w:p w14:paraId="228729DC" w14:textId="77777777" w:rsidR="006F641B" w:rsidRPr="006F641B" w:rsidRDefault="006F641B" w:rsidP="006F641B">
      <w:pPr>
        <w:pStyle w:val="EndNoteBibliography"/>
        <w:spacing w:after="0"/>
      </w:pPr>
      <w:r w:rsidRPr="006F641B">
        <w:t xml:space="preserve">Chickering, A.W. and Gamson, Z.F. 1987. Seven Principles For Good Practice in Undergraduate Education. </w:t>
      </w:r>
      <w:r w:rsidRPr="006F641B">
        <w:rPr>
          <w:i/>
        </w:rPr>
        <w:t>AAHE Bulletin.</w:t>
      </w:r>
      <w:r w:rsidRPr="006F641B">
        <w:t xml:space="preserve"> pp.3-7.</w:t>
      </w:r>
    </w:p>
    <w:p w14:paraId="419E4684" w14:textId="77777777" w:rsidR="006F641B" w:rsidRPr="006F641B" w:rsidRDefault="006F641B" w:rsidP="006F641B">
      <w:pPr>
        <w:pStyle w:val="EndNoteBibliography"/>
        <w:spacing w:after="0"/>
      </w:pPr>
      <w:r w:rsidRPr="006F641B">
        <w:t xml:space="preserve">Hosie, P., Schibeci, R. and Backhaus, A. 2005. A framework and checklists for evaluating online learning in higher education. </w:t>
      </w:r>
      <w:r w:rsidRPr="006F641B">
        <w:rPr>
          <w:i/>
        </w:rPr>
        <w:t>Assessment and evaluation in higher education.</w:t>
      </w:r>
      <w:r w:rsidRPr="006F641B">
        <w:t xml:space="preserve"> </w:t>
      </w:r>
      <w:r w:rsidRPr="006F641B">
        <w:rPr>
          <w:b/>
        </w:rPr>
        <w:t>30</w:t>
      </w:r>
      <w:r w:rsidRPr="006F641B">
        <w:t>(5), pp.539-553.</w:t>
      </w:r>
    </w:p>
    <w:p w14:paraId="377BCB4A" w14:textId="02BEA5A9" w:rsidR="006F641B" w:rsidRPr="006F641B" w:rsidRDefault="006F641B" w:rsidP="006F641B">
      <w:pPr>
        <w:pStyle w:val="EndNoteBibliography"/>
        <w:spacing w:after="0"/>
      </w:pPr>
      <w:r w:rsidRPr="006F641B">
        <w:t xml:space="preserve">Taylor, A.H. 2020. </w:t>
      </w:r>
      <w:r w:rsidRPr="006F641B">
        <w:rPr>
          <w:i/>
        </w:rPr>
        <w:t>Faculty Peer Review of Online Teaching.</w:t>
      </w:r>
      <w:r w:rsidRPr="006F641B">
        <w:t xml:space="preserve"> [Online]. [Accessed 29/06/2021]. Available from: </w:t>
      </w:r>
      <w:hyperlink r:id="rId15" w:history="1">
        <w:r w:rsidRPr="006F641B">
          <w:rPr>
            <w:rStyle w:val="Hyperlink"/>
          </w:rPr>
          <w:t>https://facdev.e-education.psu.edu/evaluate-revise/peerreviewonline</w:t>
        </w:r>
      </w:hyperlink>
    </w:p>
    <w:p w14:paraId="5151A23E" w14:textId="77777777" w:rsidR="006F641B" w:rsidRPr="006F641B" w:rsidRDefault="006F641B" w:rsidP="006F641B">
      <w:pPr>
        <w:pStyle w:val="EndNoteBibliography"/>
      </w:pPr>
      <w:r w:rsidRPr="006F641B">
        <w:t xml:space="preserve">Tobin, T. 2018. The eLearning Leader’s Toolkit for Evaluating Online Teaching. In: Piña, A.A., et al. eds. </w:t>
      </w:r>
      <w:r w:rsidRPr="006F641B">
        <w:rPr>
          <w:i/>
        </w:rPr>
        <w:t xml:space="preserve">Leading and Managing e-Learning What the e-Learning Leader Needs to Know. </w:t>
      </w:r>
      <w:r w:rsidRPr="006F641B">
        <w:t xml:space="preserve"> Cham, Switzerland: Springer Nature, p.235.</w:t>
      </w:r>
    </w:p>
    <w:p w14:paraId="397EBB08" w14:textId="6BF92D74" w:rsidR="007F0C11" w:rsidRDefault="00DD7887" w:rsidP="007C3DDA">
      <w:pPr>
        <w:sectPr w:rsidR="007F0C11">
          <w:footerReference w:type="default" r:id="rId16"/>
          <w:pgSz w:w="11906" w:h="16838"/>
          <w:pgMar w:top="1440" w:right="1440" w:bottom="1440" w:left="1440" w:header="708" w:footer="708" w:gutter="0"/>
          <w:cols w:space="708"/>
          <w:docGrid w:linePitch="360"/>
        </w:sectPr>
      </w:pPr>
      <w:r w:rsidRPr="00320749">
        <w:fldChar w:fldCharType="end"/>
      </w:r>
    </w:p>
    <w:p w14:paraId="7F0175C9" w14:textId="2C1F98DE" w:rsidR="007C3DDA" w:rsidRPr="00F82FC1" w:rsidRDefault="00F82FC1" w:rsidP="007C3DDA">
      <w:pPr>
        <w:rPr>
          <w:b/>
          <w:bCs/>
        </w:rPr>
      </w:pPr>
      <w:r w:rsidRPr="00F82FC1">
        <w:rPr>
          <w:b/>
          <w:bCs/>
          <w:noProof/>
        </w:rPr>
        <w:lastRenderedPageBreak/>
        <mc:AlternateContent>
          <mc:Choice Requires="wps">
            <w:drawing>
              <wp:anchor distT="45720" distB="45720" distL="114300" distR="114300" simplePos="0" relativeHeight="251660288" behindDoc="0" locked="0" layoutInCell="1" allowOverlap="1" wp14:anchorId="100E1145" wp14:editId="6A329B82">
                <wp:simplePos x="0" y="0"/>
                <wp:positionH relativeFrom="margin">
                  <wp:align>right</wp:align>
                </wp:positionH>
                <wp:positionV relativeFrom="paragraph">
                  <wp:posOffset>35560</wp:posOffset>
                </wp:positionV>
                <wp:extent cx="6738620" cy="1097915"/>
                <wp:effectExtent l="0" t="0" r="2413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1098468"/>
                        </a:xfrm>
                        <a:prstGeom prst="rect">
                          <a:avLst/>
                        </a:prstGeom>
                        <a:solidFill>
                          <a:srgbClr val="FFFFFF"/>
                        </a:solidFill>
                        <a:ln w="9525">
                          <a:solidFill>
                            <a:srgbClr val="000000"/>
                          </a:solidFill>
                          <a:miter lim="800000"/>
                          <a:headEnd/>
                          <a:tailEnd/>
                        </a:ln>
                      </wps:spPr>
                      <wps:txbx>
                        <w:txbxContent>
                          <w:p w14:paraId="589AF632" w14:textId="5098CF5C" w:rsidR="00F82FC1" w:rsidRDefault="00F82F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E1145" id="_x0000_t202" coordsize="21600,21600" o:spt="202" path="m,l,21600r21600,l21600,xe">
                <v:stroke joinstyle="miter"/>
                <v:path gradientshapeok="t" o:connecttype="rect"/>
              </v:shapetype>
              <v:shape id="Text Box 2" o:spid="_x0000_s1026" type="#_x0000_t202" style="position:absolute;margin-left:479.4pt;margin-top:2.8pt;width:530.6pt;height:86.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GKJAIAAEc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zaZLSgzT&#10;KNKj6D15Az3JAj9d63IMe2gx0Pd4jTrHWl17D/yrIwZ2DTMHcWstdI1gFeY3DS+Tq6cDjgsgZfcB&#10;KvyGHT1EoL62OpCHdBBER53OF21CKhwvF8vXq0WGLo6+abpezRar+AfLn5+31vl3AjQJh4JaFD/C&#10;s9O98yEdlj+HhN8cKFntpVLRsIdypyw5MWyUfVwj+k9hypCuoOt5Nh8Y+CtEGtefILT02PFK6oKu&#10;LkEsD7y9NVXsR8+kGs6YsjIjkYG7gUXfl/0oTAnVGSm1MHQ2TiIeGrDfKemwqwvqvh2ZFZSo9wZl&#10;WU9nszAG0ZjNl4FQe+0prz3McIQqqKdkOO58HJ1AmIFblK+Wkdig85DJmCt2a+R7nKwwDtd2jPox&#10;/9snAAAA//8DAFBLAwQUAAYACAAAACEAVBKVit4AAAAHAQAADwAAAGRycy9kb3ducmV2LnhtbEyP&#10;wU7DMBBE70j8g7VIXBB1WmgaQpwKIYHgBgXB1Y23SYS9DvY2DX+Pe4LbjmY087ZaT86KEUPsPSmY&#10;zzIQSI03PbUK3t8eLgsQkTUZbT2hgh+MsK5PTypdGn+gVxw33IpUQrHUCjrmoZQyNh06HWd+QEre&#10;zgenOcnQShP0IZU7KxdZlkune0oLnR7wvsPma7N3Corrp/EzPl+9fDT5zt7wxWp8/A5KnZ9Nd7cg&#10;GCf+C8MRP6FDnZi2fk8mCqsgPcIKljmIo5nl8wWIbbpWxRJkXcn//PUvAAAA//8DAFBLAQItABQA&#10;BgAIAAAAIQC2gziS/gAAAOEBAAATAAAAAAAAAAAAAAAAAAAAAABbQ29udGVudF9UeXBlc10ueG1s&#10;UEsBAi0AFAAGAAgAAAAhADj9If/WAAAAlAEAAAsAAAAAAAAAAAAAAAAALwEAAF9yZWxzLy5yZWxz&#10;UEsBAi0AFAAGAAgAAAAhACspwYokAgAARwQAAA4AAAAAAAAAAAAAAAAALgIAAGRycy9lMm9Eb2Mu&#10;eG1sUEsBAi0AFAAGAAgAAAAhAFQSlYreAAAABwEAAA8AAAAAAAAAAAAAAAAAfgQAAGRycy9kb3du&#10;cmV2LnhtbFBLBQYAAAAABAAEAPMAAACJBQAAAAA=&#10;">
                <v:textbox>
                  <w:txbxContent>
                    <w:p w14:paraId="589AF632" w14:textId="5098CF5C" w:rsidR="00F82FC1" w:rsidRDefault="00F82FC1"/>
                  </w:txbxContent>
                </v:textbox>
                <w10:wrap type="square" anchorx="margin"/>
              </v:shape>
            </w:pict>
          </mc:Fallback>
        </mc:AlternateContent>
      </w:r>
      <w:r w:rsidR="00BB7075" w:rsidRPr="00F82FC1">
        <w:rPr>
          <w:b/>
          <w:bCs/>
        </w:rPr>
        <w:t xml:space="preserve">Module/Materials reviewed: </w:t>
      </w:r>
    </w:p>
    <w:p w14:paraId="26268978" w14:textId="10FF81A4" w:rsidR="00BB7075" w:rsidRPr="00F82FC1" w:rsidRDefault="00BB7075" w:rsidP="007C3DDA">
      <w:pPr>
        <w:rPr>
          <w:b/>
          <w:bCs/>
        </w:rPr>
      </w:pPr>
      <w:r w:rsidRPr="00F82FC1">
        <w:rPr>
          <w:b/>
          <w:bCs/>
        </w:rPr>
        <w:t>Reviewer(s)</w:t>
      </w:r>
    </w:p>
    <w:p w14:paraId="190DA874" w14:textId="015BFB90" w:rsidR="00BB7075" w:rsidRPr="00F82FC1" w:rsidRDefault="00BB7075" w:rsidP="007C3DDA">
      <w:pPr>
        <w:rPr>
          <w:b/>
          <w:bCs/>
        </w:rPr>
      </w:pPr>
      <w:r w:rsidRPr="00F82FC1">
        <w:rPr>
          <w:b/>
          <w:bCs/>
        </w:rPr>
        <w:t>Date Reviewed:</w:t>
      </w:r>
    </w:p>
    <w:p w14:paraId="373C4D91" w14:textId="7B714E6A" w:rsidR="00BB7075" w:rsidRPr="00F82FC1" w:rsidRDefault="00BB7075" w:rsidP="007C3DDA">
      <w:pPr>
        <w:rPr>
          <w:b/>
          <w:bCs/>
        </w:rPr>
      </w:pPr>
      <w:r w:rsidRPr="00F82FC1">
        <w:rPr>
          <w:b/>
          <w:bCs/>
        </w:rPr>
        <w:t>Date submitted to Module Leader:</w:t>
      </w:r>
    </w:p>
    <w:tbl>
      <w:tblPr>
        <w:tblStyle w:val="TableGrid"/>
        <w:tblW w:w="1542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41"/>
        <w:gridCol w:w="1651"/>
        <w:gridCol w:w="2286"/>
        <w:gridCol w:w="1492"/>
        <w:gridCol w:w="902"/>
        <w:gridCol w:w="3781"/>
        <w:gridCol w:w="3968"/>
      </w:tblGrid>
      <w:tr w:rsidR="00DE5B00" w:rsidRPr="00320749" w14:paraId="1447D7D3" w14:textId="77777777" w:rsidTr="00EB0568">
        <w:tc>
          <w:tcPr>
            <w:tcW w:w="6770" w:type="dxa"/>
            <w:gridSpan w:val="4"/>
            <w:shd w:val="clear" w:color="auto" w:fill="AD84C6" w:themeFill="accent1"/>
          </w:tcPr>
          <w:p w14:paraId="1FEFB24A" w14:textId="77777777" w:rsidR="00DE5B00" w:rsidRPr="00320749" w:rsidRDefault="00DE5B00" w:rsidP="00102CF9">
            <w:pPr>
              <w:rPr>
                <w:b/>
                <w:bCs/>
                <w:color w:val="F2F2F2" w:themeColor="background1" w:themeShade="F2"/>
              </w:rPr>
            </w:pPr>
            <w:r>
              <w:rPr>
                <w:b/>
                <w:bCs/>
                <w:color w:val="F2F2F2" w:themeColor="background1" w:themeShade="F2"/>
              </w:rPr>
              <w:t>SECTION A: Aims and Objectives</w:t>
            </w:r>
          </w:p>
          <w:p w14:paraId="1C220D91" w14:textId="77777777" w:rsidR="00DE5B00" w:rsidRDefault="00DE5B00" w:rsidP="00102CF9">
            <w:pPr>
              <w:rPr>
                <w:b/>
                <w:bCs/>
                <w:color w:val="F2F2F2" w:themeColor="background1" w:themeShade="F2"/>
              </w:rPr>
            </w:pPr>
          </w:p>
        </w:tc>
        <w:tc>
          <w:tcPr>
            <w:tcW w:w="8651" w:type="dxa"/>
            <w:gridSpan w:val="3"/>
            <w:shd w:val="clear" w:color="auto" w:fill="AD84C6" w:themeFill="accent1"/>
          </w:tcPr>
          <w:p w14:paraId="0035353B" w14:textId="6AE491B8" w:rsidR="00DE5B00" w:rsidRDefault="00DE5B00" w:rsidP="00102CF9">
            <w:pPr>
              <w:rPr>
                <w:b/>
                <w:bCs/>
                <w:color w:val="F2F2F2" w:themeColor="background1" w:themeShade="F2"/>
              </w:rPr>
            </w:pPr>
            <w:r>
              <w:rPr>
                <w:b/>
                <w:bCs/>
                <w:color w:val="F2F2F2" w:themeColor="background1" w:themeShade="F2"/>
              </w:rPr>
              <w:t>Feedback for Module Staff</w:t>
            </w:r>
            <w:r w:rsidR="009906A4">
              <w:rPr>
                <w:b/>
                <w:bCs/>
                <w:color w:val="F2F2F2" w:themeColor="background1" w:themeShade="F2"/>
              </w:rPr>
              <w:t xml:space="preserve"> for completion by reviewer(s)</w:t>
            </w:r>
          </w:p>
        </w:tc>
      </w:tr>
      <w:tr w:rsidR="00E43822" w:rsidRPr="00320749" w14:paraId="02D6D229" w14:textId="77777777" w:rsidTr="00DE5B00">
        <w:tc>
          <w:tcPr>
            <w:tcW w:w="1341" w:type="dxa"/>
            <w:shd w:val="clear" w:color="auto" w:fill="DECDE8" w:themeFill="accent1" w:themeFillTint="66"/>
          </w:tcPr>
          <w:p w14:paraId="232F86C2" w14:textId="77777777" w:rsidR="00BB7075" w:rsidRPr="00320749" w:rsidRDefault="00BB7075" w:rsidP="00102CF9">
            <w:pPr>
              <w:rPr>
                <w:b/>
                <w:bCs/>
              </w:rPr>
            </w:pPr>
            <w:r>
              <w:rPr>
                <w:b/>
                <w:bCs/>
              </w:rPr>
              <w:t>Question</w:t>
            </w:r>
          </w:p>
        </w:tc>
        <w:tc>
          <w:tcPr>
            <w:tcW w:w="1651" w:type="dxa"/>
            <w:shd w:val="clear" w:color="auto" w:fill="DECDE8" w:themeFill="accent1" w:themeFillTint="66"/>
          </w:tcPr>
          <w:p w14:paraId="71517ECC" w14:textId="77777777" w:rsidR="00BB7075" w:rsidRPr="00320749" w:rsidRDefault="00BB7075" w:rsidP="00102CF9">
            <w:pPr>
              <w:rPr>
                <w:b/>
                <w:bCs/>
              </w:rPr>
            </w:pPr>
            <w:r>
              <w:rPr>
                <w:b/>
                <w:bCs/>
              </w:rPr>
              <w:t>Description</w:t>
            </w:r>
          </w:p>
        </w:tc>
        <w:tc>
          <w:tcPr>
            <w:tcW w:w="2286" w:type="dxa"/>
            <w:shd w:val="clear" w:color="auto" w:fill="DECDE8" w:themeFill="accent1" w:themeFillTint="66"/>
          </w:tcPr>
          <w:p w14:paraId="5E7A3E9C" w14:textId="77777777" w:rsidR="00BB7075" w:rsidRPr="00320749" w:rsidRDefault="00BB7075" w:rsidP="00102CF9">
            <w:pPr>
              <w:rPr>
                <w:b/>
                <w:bCs/>
              </w:rPr>
            </w:pPr>
            <w:r>
              <w:rPr>
                <w:b/>
                <w:bCs/>
              </w:rPr>
              <w:t>Examples of evidence to look for</w:t>
            </w:r>
          </w:p>
        </w:tc>
        <w:tc>
          <w:tcPr>
            <w:tcW w:w="1492" w:type="dxa"/>
            <w:shd w:val="clear" w:color="auto" w:fill="DECDE8" w:themeFill="accent1" w:themeFillTint="66"/>
          </w:tcPr>
          <w:p w14:paraId="12C0D319" w14:textId="77777777" w:rsidR="00BB7075" w:rsidRDefault="00BB7075" w:rsidP="00102CF9">
            <w:pPr>
              <w:rPr>
                <w:b/>
                <w:bCs/>
              </w:rPr>
            </w:pPr>
            <w:r>
              <w:rPr>
                <w:b/>
                <w:bCs/>
              </w:rPr>
              <w:t>Where to look for evidence</w:t>
            </w:r>
          </w:p>
        </w:tc>
        <w:tc>
          <w:tcPr>
            <w:tcW w:w="902" w:type="dxa"/>
            <w:shd w:val="clear" w:color="auto" w:fill="DECDE8" w:themeFill="accent1" w:themeFillTint="66"/>
          </w:tcPr>
          <w:p w14:paraId="164899D4" w14:textId="77777777" w:rsidR="00DE5B00" w:rsidRDefault="00DE5B00" w:rsidP="00102CF9">
            <w:pPr>
              <w:rPr>
                <w:b/>
                <w:bCs/>
              </w:rPr>
            </w:pPr>
            <w:r>
              <w:rPr>
                <w:b/>
                <w:bCs/>
              </w:rPr>
              <w:t>Rate</w:t>
            </w:r>
          </w:p>
          <w:p w14:paraId="0A6F1331" w14:textId="7A42259D" w:rsidR="00BB7075" w:rsidRDefault="00BB7075" w:rsidP="00102CF9">
            <w:pPr>
              <w:rPr>
                <w:b/>
                <w:bCs/>
              </w:rPr>
            </w:pPr>
            <w:r w:rsidRPr="00DE5B00">
              <w:rPr>
                <w:b/>
                <w:bCs/>
                <w:sz w:val="14"/>
                <w:szCs w:val="14"/>
              </w:rPr>
              <w:t>(Usually, Sometimes, Rarely)</w:t>
            </w:r>
          </w:p>
        </w:tc>
        <w:tc>
          <w:tcPr>
            <w:tcW w:w="3781" w:type="dxa"/>
            <w:shd w:val="clear" w:color="auto" w:fill="DECDE8" w:themeFill="accent1" w:themeFillTint="66"/>
          </w:tcPr>
          <w:p w14:paraId="184F6DB2" w14:textId="77777777" w:rsidR="00BB7075" w:rsidRDefault="00BB7075" w:rsidP="00102CF9">
            <w:pPr>
              <w:rPr>
                <w:b/>
                <w:bCs/>
              </w:rPr>
            </w:pPr>
            <w:r>
              <w:rPr>
                <w:b/>
                <w:bCs/>
              </w:rPr>
              <w:t>Strengths</w:t>
            </w:r>
          </w:p>
          <w:p w14:paraId="623FFF9D" w14:textId="0CC699A4" w:rsidR="00DE5B00" w:rsidRDefault="00DE5B00" w:rsidP="00102CF9">
            <w:pPr>
              <w:rPr>
                <w:b/>
                <w:bCs/>
              </w:rPr>
            </w:pPr>
            <w:r>
              <w:rPr>
                <w:b/>
                <w:bCs/>
                <w:sz w:val="14"/>
                <w:szCs w:val="14"/>
              </w:rPr>
              <w:t>Include examples of good practice here.</w:t>
            </w:r>
          </w:p>
        </w:tc>
        <w:tc>
          <w:tcPr>
            <w:tcW w:w="3968" w:type="dxa"/>
            <w:shd w:val="clear" w:color="auto" w:fill="DECDE8" w:themeFill="accent1" w:themeFillTint="66"/>
          </w:tcPr>
          <w:p w14:paraId="36146938" w14:textId="77777777" w:rsidR="00BB7075" w:rsidRDefault="00BB7075" w:rsidP="00102CF9">
            <w:pPr>
              <w:rPr>
                <w:b/>
                <w:bCs/>
              </w:rPr>
            </w:pPr>
            <w:r>
              <w:rPr>
                <w:b/>
                <w:bCs/>
              </w:rPr>
              <w:t>Areas for Improvement</w:t>
            </w:r>
          </w:p>
          <w:p w14:paraId="4C3E0872" w14:textId="22450423" w:rsidR="00DE5B00" w:rsidRDefault="00DE5B00" w:rsidP="00102CF9">
            <w:pPr>
              <w:rPr>
                <w:b/>
                <w:bCs/>
              </w:rPr>
            </w:pPr>
            <w:r>
              <w:rPr>
                <w:b/>
                <w:bCs/>
                <w:sz w:val="14"/>
                <w:szCs w:val="14"/>
              </w:rPr>
              <w:t>Include areas and examples where there may be some need for improvement here. Be sure to be clear about the issue and ways it could be addressed.</w:t>
            </w:r>
          </w:p>
        </w:tc>
      </w:tr>
      <w:tr w:rsidR="00E43822" w:rsidRPr="00722648" w14:paraId="7EE77FBC" w14:textId="77777777" w:rsidTr="00DE5B00">
        <w:tc>
          <w:tcPr>
            <w:tcW w:w="1341" w:type="dxa"/>
            <w:shd w:val="clear" w:color="auto" w:fill="EEE6F3" w:themeFill="accent1" w:themeFillTint="33"/>
          </w:tcPr>
          <w:p w14:paraId="06493315" w14:textId="2F100283" w:rsidR="00BB7075" w:rsidRPr="00320749" w:rsidRDefault="00BB7075" w:rsidP="00AF703C">
            <w:pPr>
              <w:pStyle w:val="ListParagraph"/>
              <w:numPr>
                <w:ilvl w:val="0"/>
                <w:numId w:val="15"/>
              </w:numPr>
            </w:pPr>
            <w:r>
              <w:t xml:space="preserve">Do the self-paced materials support and reflect the module </w:t>
            </w:r>
            <w:r w:rsidRPr="00320749">
              <w:t xml:space="preserve">goals, </w:t>
            </w:r>
            <w:proofErr w:type="gramStart"/>
            <w:r>
              <w:t>content</w:t>
            </w:r>
            <w:proofErr w:type="gramEnd"/>
            <w:r>
              <w:t xml:space="preserve"> and </w:t>
            </w:r>
            <w:r w:rsidRPr="00320749">
              <w:t>learning plans</w:t>
            </w:r>
            <w:r>
              <w:t>?</w:t>
            </w:r>
          </w:p>
          <w:p w14:paraId="41396B59" w14:textId="77777777" w:rsidR="00BB7075" w:rsidRPr="00320749" w:rsidRDefault="00BB7075" w:rsidP="00102CF9"/>
        </w:tc>
        <w:tc>
          <w:tcPr>
            <w:tcW w:w="1651" w:type="dxa"/>
            <w:shd w:val="clear" w:color="auto" w:fill="EEE6F3" w:themeFill="accent1" w:themeFillTint="33"/>
          </w:tcPr>
          <w:p w14:paraId="52D80113" w14:textId="77777777" w:rsidR="00BB7075" w:rsidRPr="00320749" w:rsidRDefault="00BB7075" w:rsidP="00102CF9">
            <w:r>
              <w:t xml:space="preserve">The place of the self-paced materials in the module and </w:t>
            </w:r>
            <w:r w:rsidRPr="00320749">
              <w:t>expectation</w:t>
            </w:r>
            <w:r>
              <w:t>s</w:t>
            </w:r>
            <w:r w:rsidRPr="00320749">
              <w:t xml:space="preserve"> of student</w:t>
            </w:r>
            <w:r>
              <w:t>s</w:t>
            </w:r>
            <w:r w:rsidRPr="00320749">
              <w:t xml:space="preserve"> are clear</w:t>
            </w:r>
            <w:r>
              <w:t>.</w:t>
            </w:r>
          </w:p>
          <w:p w14:paraId="43AE18F5" w14:textId="77777777" w:rsidR="00BB7075" w:rsidRPr="00320749" w:rsidRDefault="00BB7075" w:rsidP="00102CF9"/>
        </w:tc>
        <w:tc>
          <w:tcPr>
            <w:tcW w:w="2286" w:type="dxa"/>
            <w:shd w:val="clear" w:color="auto" w:fill="EEE6F3" w:themeFill="accent1" w:themeFillTint="33"/>
          </w:tcPr>
          <w:p w14:paraId="411EE771" w14:textId="77777777" w:rsidR="00AF703C" w:rsidRDefault="00AF703C" w:rsidP="00AF703C">
            <w:r>
              <w:t xml:space="preserve">Minerva has information on the module, assessments, self-paced </w:t>
            </w:r>
            <w:proofErr w:type="gramStart"/>
            <w:r>
              <w:t>materials</w:t>
            </w:r>
            <w:proofErr w:type="gramEnd"/>
            <w:r>
              <w:t xml:space="preserve"> and requirements for lectures etc.</w:t>
            </w:r>
          </w:p>
          <w:p w14:paraId="59A1BC5B" w14:textId="77777777" w:rsidR="00AF703C" w:rsidRDefault="00AF703C" w:rsidP="00AF703C"/>
          <w:p w14:paraId="2CC3D4E3" w14:textId="77777777" w:rsidR="00AF703C" w:rsidRDefault="00AF703C" w:rsidP="00AF703C">
            <w:r>
              <w:t xml:space="preserve">There are explicit links made between the learning outcomes, self-paced materials, </w:t>
            </w:r>
            <w:proofErr w:type="gramStart"/>
            <w:r>
              <w:t>activities</w:t>
            </w:r>
            <w:proofErr w:type="gramEnd"/>
            <w:r>
              <w:t xml:space="preserve"> and assessments.</w:t>
            </w:r>
          </w:p>
          <w:p w14:paraId="6FCADC88" w14:textId="77777777" w:rsidR="00AF703C" w:rsidRDefault="00AF703C" w:rsidP="00AF703C"/>
          <w:p w14:paraId="547B45F7" w14:textId="77777777" w:rsidR="00AF703C" w:rsidRDefault="00AF703C" w:rsidP="00AF703C">
            <w:r>
              <w:t>Students can see why the self-paced materials have been chosen and how they support the overall learning outcomes for the module.</w:t>
            </w:r>
          </w:p>
          <w:p w14:paraId="1837F89D" w14:textId="77777777" w:rsidR="00AF703C" w:rsidRDefault="00AF703C" w:rsidP="00AF703C"/>
          <w:p w14:paraId="6BB50F9A" w14:textId="36495762" w:rsidR="00BB7075" w:rsidRPr="00722648" w:rsidRDefault="00AF703C" w:rsidP="00AF703C">
            <w:pPr>
              <w:keepNext/>
              <w:rPr>
                <w:highlight w:val="yellow"/>
              </w:rPr>
            </w:pPr>
            <w:r>
              <w:t xml:space="preserve">All module Instructions are consistent and clear. Where present materials such as module </w:t>
            </w:r>
            <w:r>
              <w:lastRenderedPageBreak/>
              <w:t>handbooks, overviews etc are all consistent.</w:t>
            </w:r>
          </w:p>
        </w:tc>
        <w:tc>
          <w:tcPr>
            <w:tcW w:w="1492" w:type="dxa"/>
            <w:shd w:val="clear" w:color="auto" w:fill="EEE6F3" w:themeFill="accent1" w:themeFillTint="33"/>
          </w:tcPr>
          <w:p w14:paraId="5B3E362C" w14:textId="77777777" w:rsidR="00BB7075" w:rsidRDefault="00AA6059" w:rsidP="00102CF9">
            <w:r w:rsidRPr="00AA6059">
              <w:lastRenderedPageBreak/>
              <w:t>Module overview</w:t>
            </w:r>
            <w:r>
              <w:t xml:space="preserve"> page.</w:t>
            </w:r>
          </w:p>
          <w:p w14:paraId="330BBD0B" w14:textId="77777777" w:rsidR="00AA6059" w:rsidRDefault="00AA6059" w:rsidP="00102CF9"/>
          <w:p w14:paraId="1C248341" w14:textId="3E20143E" w:rsidR="00AA6059" w:rsidRPr="00AA6059" w:rsidRDefault="00AA6059" w:rsidP="00102CF9">
            <w:r>
              <w:t>Learning outcomes are set out in each set of learning materials.</w:t>
            </w:r>
          </w:p>
        </w:tc>
        <w:tc>
          <w:tcPr>
            <w:tcW w:w="902" w:type="dxa"/>
            <w:shd w:val="clear" w:color="auto" w:fill="EEE6F3" w:themeFill="accent1" w:themeFillTint="33"/>
          </w:tcPr>
          <w:p w14:paraId="3FCC1547" w14:textId="77777777" w:rsidR="00BB7075" w:rsidRPr="00722648" w:rsidRDefault="00BB7075" w:rsidP="00102CF9">
            <w:pPr>
              <w:rPr>
                <w:highlight w:val="yellow"/>
              </w:rPr>
            </w:pPr>
          </w:p>
        </w:tc>
        <w:tc>
          <w:tcPr>
            <w:tcW w:w="3781" w:type="dxa"/>
            <w:shd w:val="clear" w:color="auto" w:fill="EEE6F3" w:themeFill="accent1" w:themeFillTint="33"/>
          </w:tcPr>
          <w:p w14:paraId="13591545" w14:textId="77777777" w:rsidR="00BB7075" w:rsidRPr="00722648" w:rsidRDefault="00BB7075" w:rsidP="00102CF9">
            <w:pPr>
              <w:rPr>
                <w:highlight w:val="yellow"/>
              </w:rPr>
            </w:pPr>
          </w:p>
        </w:tc>
        <w:tc>
          <w:tcPr>
            <w:tcW w:w="3968" w:type="dxa"/>
            <w:shd w:val="clear" w:color="auto" w:fill="EEE6F3" w:themeFill="accent1" w:themeFillTint="33"/>
          </w:tcPr>
          <w:p w14:paraId="5B91AEB0" w14:textId="77777777" w:rsidR="00BB7075" w:rsidRPr="00722648" w:rsidRDefault="00BB7075" w:rsidP="00102CF9">
            <w:pPr>
              <w:rPr>
                <w:highlight w:val="yellow"/>
              </w:rPr>
            </w:pPr>
          </w:p>
        </w:tc>
      </w:tr>
      <w:tr w:rsidR="00AF703C" w:rsidRPr="00722648" w14:paraId="34D001A4" w14:textId="77777777" w:rsidTr="00DE5B00">
        <w:tc>
          <w:tcPr>
            <w:tcW w:w="1341" w:type="dxa"/>
            <w:shd w:val="clear" w:color="auto" w:fill="EEE6F3" w:themeFill="accent1" w:themeFillTint="33"/>
          </w:tcPr>
          <w:p w14:paraId="271FEC71" w14:textId="2CD53EB9" w:rsidR="00AF703C" w:rsidRDefault="00AF703C" w:rsidP="00AF703C">
            <w:pPr>
              <w:pStyle w:val="ListParagraph"/>
              <w:numPr>
                <w:ilvl w:val="0"/>
                <w:numId w:val="15"/>
              </w:numPr>
            </w:pPr>
            <w:r>
              <w:t xml:space="preserve"> Do all the materials reflect the </w:t>
            </w:r>
            <w:r w:rsidRPr="00320749">
              <w:t>corporate style</w:t>
            </w:r>
            <w:r>
              <w:t xml:space="preserve"> and values of the University?</w:t>
            </w:r>
          </w:p>
        </w:tc>
        <w:tc>
          <w:tcPr>
            <w:tcW w:w="1651" w:type="dxa"/>
            <w:shd w:val="clear" w:color="auto" w:fill="EEE6F3" w:themeFill="accent1" w:themeFillTint="33"/>
          </w:tcPr>
          <w:p w14:paraId="1B858F4B" w14:textId="1AE235AE" w:rsidR="00AF703C" w:rsidRPr="00320749" w:rsidRDefault="00AF703C" w:rsidP="00AF703C">
            <w:r>
              <w:t>All material is in a style and of a quality and standard that reflects the corporate style of the University of Leeds.</w:t>
            </w:r>
          </w:p>
          <w:p w14:paraId="0EBE656C" w14:textId="77777777" w:rsidR="00AF703C" w:rsidRDefault="00AF703C" w:rsidP="00AF703C"/>
        </w:tc>
        <w:tc>
          <w:tcPr>
            <w:tcW w:w="2286" w:type="dxa"/>
            <w:shd w:val="clear" w:color="auto" w:fill="EEE6F3" w:themeFill="accent1" w:themeFillTint="33"/>
          </w:tcPr>
          <w:p w14:paraId="14B96E0B" w14:textId="77777777" w:rsidR="00AF703C" w:rsidRPr="004A5E9A" w:rsidRDefault="00AF703C" w:rsidP="00AF703C">
            <w:r w:rsidRPr="004A5E9A">
              <w:t>Module materials are laid out consistently from week to week, both in terms of location and style.</w:t>
            </w:r>
          </w:p>
          <w:p w14:paraId="28BF6880" w14:textId="77777777" w:rsidR="00AF703C" w:rsidRPr="004A5E9A" w:rsidRDefault="00AF703C" w:rsidP="00AF703C"/>
          <w:p w14:paraId="5218BB6F" w14:textId="77777777" w:rsidR="00AF703C" w:rsidRPr="004A5E9A" w:rsidRDefault="00AF703C" w:rsidP="00AF703C">
            <w:r w:rsidRPr="004A5E9A">
              <w:t>Self-paced material is of a high quality and content that reflect the values of the University.</w:t>
            </w:r>
          </w:p>
          <w:p w14:paraId="19DB6F5D" w14:textId="77777777" w:rsidR="00AF703C" w:rsidRDefault="00AF703C" w:rsidP="00AF703C">
            <w:pPr>
              <w:rPr>
                <w:highlight w:val="yellow"/>
              </w:rPr>
            </w:pPr>
          </w:p>
          <w:p w14:paraId="124BF4B1" w14:textId="7370BC52" w:rsidR="00AF703C" w:rsidRDefault="00AF703C" w:rsidP="00AF703C">
            <w:r w:rsidRPr="004A5E9A">
              <w:t>Any university or faculty style should not determine the correct pedagogical approach</w:t>
            </w:r>
            <w:r w:rsidR="00060BA5">
              <w:t>.</w:t>
            </w:r>
          </w:p>
          <w:p w14:paraId="46F592FF" w14:textId="77777777" w:rsidR="00060BA5" w:rsidRPr="004A5E9A" w:rsidRDefault="00060BA5" w:rsidP="00AF703C"/>
          <w:p w14:paraId="3945A6D1" w14:textId="06F6DCBB" w:rsidR="00AF703C" w:rsidRPr="00722648" w:rsidRDefault="00AF703C" w:rsidP="00AF703C">
            <w:pPr>
              <w:rPr>
                <w:highlight w:val="yellow"/>
              </w:rPr>
            </w:pPr>
            <w:r w:rsidRPr="004A5E9A">
              <w:t>Fonts, colours, layout etc, should conform to the University style where possible, (but alternatives should be possible when needed for example by those with visual impairments).</w:t>
            </w:r>
          </w:p>
        </w:tc>
        <w:tc>
          <w:tcPr>
            <w:tcW w:w="1492" w:type="dxa"/>
            <w:shd w:val="clear" w:color="auto" w:fill="EEE6F3" w:themeFill="accent1" w:themeFillTint="33"/>
          </w:tcPr>
          <w:p w14:paraId="401D7DD0" w14:textId="77777777" w:rsidR="00AF703C" w:rsidRPr="00AA6059" w:rsidRDefault="00AF703C" w:rsidP="00AF703C"/>
        </w:tc>
        <w:tc>
          <w:tcPr>
            <w:tcW w:w="902" w:type="dxa"/>
            <w:shd w:val="clear" w:color="auto" w:fill="EEE6F3" w:themeFill="accent1" w:themeFillTint="33"/>
          </w:tcPr>
          <w:p w14:paraId="46705EE4" w14:textId="77777777" w:rsidR="00AF703C" w:rsidRPr="00722648" w:rsidRDefault="00AF703C" w:rsidP="00AF703C">
            <w:pPr>
              <w:rPr>
                <w:highlight w:val="yellow"/>
              </w:rPr>
            </w:pPr>
          </w:p>
        </w:tc>
        <w:tc>
          <w:tcPr>
            <w:tcW w:w="3781" w:type="dxa"/>
            <w:shd w:val="clear" w:color="auto" w:fill="EEE6F3" w:themeFill="accent1" w:themeFillTint="33"/>
          </w:tcPr>
          <w:p w14:paraId="5FF531DC" w14:textId="77777777" w:rsidR="00AF703C" w:rsidRPr="00722648" w:rsidRDefault="00AF703C" w:rsidP="00AF703C">
            <w:pPr>
              <w:rPr>
                <w:highlight w:val="yellow"/>
              </w:rPr>
            </w:pPr>
          </w:p>
        </w:tc>
        <w:tc>
          <w:tcPr>
            <w:tcW w:w="3968" w:type="dxa"/>
            <w:shd w:val="clear" w:color="auto" w:fill="EEE6F3" w:themeFill="accent1" w:themeFillTint="33"/>
          </w:tcPr>
          <w:p w14:paraId="5C86A760" w14:textId="77777777" w:rsidR="00AF703C" w:rsidRPr="00722648" w:rsidRDefault="00AF703C" w:rsidP="00AF703C">
            <w:pPr>
              <w:rPr>
                <w:highlight w:val="yellow"/>
              </w:rPr>
            </w:pPr>
          </w:p>
        </w:tc>
      </w:tr>
      <w:tr w:rsidR="00AA6059" w:rsidRPr="00722648" w14:paraId="26F4EF94" w14:textId="77777777" w:rsidTr="00DE5B00">
        <w:tc>
          <w:tcPr>
            <w:tcW w:w="1341" w:type="dxa"/>
            <w:shd w:val="clear" w:color="auto" w:fill="EEE6F3" w:themeFill="accent1" w:themeFillTint="33"/>
          </w:tcPr>
          <w:p w14:paraId="527DCA4E" w14:textId="77777777" w:rsidR="00AA6059" w:rsidRDefault="00AA6059" w:rsidP="00AA6059">
            <w:pPr>
              <w:pStyle w:val="ListParagraph"/>
              <w:ind w:left="0"/>
            </w:pPr>
          </w:p>
        </w:tc>
        <w:tc>
          <w:tcPr>
            <w:tcW w:w="1651" w:type="dxa"/>
            <w:shd w:val="clear" w:color="auto" w:fill="EEE6F3" w:themeFill="accent1" w:themeFillTint="33"/>
          </w:tcPr>
          <w:p w14:paraId="3EC6E7AE" w14:textId="77777777" w:rsidR="00AA6059" w:rsidRDefault="00AA6059" w:rsidP="00AA6059"/>
        </w:tc>
        <w:tc>
          <w:tcPr>
            <w:tcW w:w="2286" w:type="dxa"/>
            <w:shd w:val="clear" w:color="auto" w:fill="EEE6F3" w:themeFill="accent1" w:themeFillTint="33"/>
          </w:tcPr>
          <w:p w14:paraId="6FB2D3C7" w14:textId="77777777" w:rsidR="00AA6059" w:rsidRPr="00722648" w:rsidRDefault="00AA6059" w:rsidP="00AA6059">
            <w:pPr>
              <w:rPr>
                <w:highlight w:val="yellow"/>
              </w:rPr>
            </w:pPr>
          </w:p>
        </w:tc>
        <w:tc>
          <w:tcPr>
            <w:tcW w:w="1492" w:type="dxa"/>
            <w:shd w:val="clear" w:color="auto" w:fill="EEE6F3" w:themeFill="accent1" w:themeFillTint="33"/>
          </w:tcPr>
          <w:p w14:paraId="3A7363C4" w14:textId="77777777" w:rsidR="00AA6059" w:rsidRPr="00AA6059" w:rsidRDefault="00AA6059" w:rsidP="00AA6059"/>
        </w:tc>
        <w:tc>
          <w:tcPr>
            <w:tcW w:w="902" w:type="dxa"/>
            <w:shd w:val="clear" w:color="auto" w:fill="EEE6F3" w:themeFill="accent1" w:themeFillTint="33"/>
          </w:tcPr>
          <w:p w14:paraId="77C73463" w14:textId="77777777" w:rsidR="00AA6059" w:rsidRPr="00722648" w:rsidRDefault="00AA6059" w:rsidP="00AA6059">
            <w:pPr>
              <w:rPr>
                <w:highlight w:val="yellow"/>
              </w:rPr>
            </w:pPr>
          </w:p>
        </w:tc>
        <w:tc>
          <w:tcPr>
            <w:tcW w:w="3781" w:type="dxa"/>
            <w:shd w:val="clear" w:color="auto" w:fill="EEE6F3" w:themeFill="accent1" w:themeFillTint="33"/>
          </w:tcPr>
          <w:p w14:paraId="3031A02B" w14:textId="77777777" w:rsidR="00AA6059" w:rsidRPr="00722648" w:rsidRDefault="00AA6059" w:rsidP="00AA6059">
            <w:pPr>
              <w:rPr>
                <w:highlight w:val="yellow"/>
              </w:rPr>
            </w:pPr>
          </w:p>
        </w:tc>
        <w:tc>
          <w:tcPr>
            <w:tcW w:w="3968" w:type="dxa"/>
            <w:shd w:val="clear" w:color="auto" w:fill="EEE6F3" w:themeFill="accent1" w:themeFillTint="33"/>
          </w:tcPr>
          <w:p w14:paraId="7ADA622A" w14:textId="77777777" w:rsidR="00AA6059" w:rsidRPr="00722648" w:rsidRDefault="00AA6059" w:rsidP="00AA6059">
            <w:pPr>
              <w:rPr>
                <w:highlight w:val="yellow"/>
              </w:rPr>
            </w:pPr>
          </w:p>
        </w:tc>
      </w:tr>
    </w:tbl>
    <w:tbl>
      <w:tblPr>
        <w:tblStyle w:val="TableGrid1"/>
        <w:tblW w:w="1542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22"/>
        <w:gridCol w:w="1532"/>
        <w:gridCol w:w="4089"/>
        <w:gridCol w:w="1359"/>
        <w:gridCol w:w="902"/>
        <w:gridCol w:w="2993"/>
        <w:gridCol w:w="3224"/>
      </w:tblGrid>
      <w:tr w:rsidR="00AA6059" w14:paraId="7F863D0E" w14:textId="77777777" w:rsidTr="00526F6E">
        <w:tc>
          <w:tcPr>
            <w:tcW w:w="8302" w:type="dxa"/>
            <w:gridSpan w:val="4"/>
            <w:shd w:val="clear" w:color="auto" w:fill="AD84C6" w:themeFill="accent1"/>
          </w:tcPr>
          <w:p w14:paraId="008A756B" w14:textId="6ADCD913" w:rsidR="00AA6059" w:rsidRPr="00320749" w:rsidRDefault="00AA6059" w:rsidP="00102CF9">
            <w:pPr>
              <w:rPr>
                <w:b/>
                <w:bCs/>
                <w:color w:val="F2F2F2" w:themeColor="background1" w:themeShade="F2"/>
              </w:rPr>
            </w:pPr>
            <w:bookmarkStart w:id="0" w:name="_Hlk75867248"/>
            <w:r>
              <w:rPr>
                <w:b/>
                <w:bCs/>
                <w:color w:val="F2F2F2" w:themeColor="background1" w:themeShade="F2"/>
              </w:rPr>
              <w:t xml:space="preserve">SECTION </w:t>
            </w:r>
            <w:r w:rsidRPr="00AA6059">
              <w:rPr>
                <w:b/>
                <w:bCs/>
                <w:color w:val="F2F2F2" w:themeColor="background1" w:themeShade="F2"/>
              </w:rPr>
              <w:t>B: Learning styles and Pedagogy</w:t>
            </w:r>
          </w:p>
          <w:p w14:paraId="5AC7357B" w14:textId="77777777" w:rsidR="00AA6059" w:rsidRDefault="00AA6059" w:rsidP="00102CF9">
            <w:pPr>
              <w:rPr>
                <w:b/>
                <w:bCs/>
                <w:color w:val="F2F2F2" w:themeColor="background1" w:themeShade="F2"/>
              </w:rPr>
            </w:pPr>
          </w:p>
        </w:tc>
        <w:tc>
          <w:tcPr>
            <w:tcW w:w="7119" w:type="dxa"/>
            <w:gridSpan w:val="3"/>
            <w:shd w:val="clear" w:color="auto" w:fill="AD84C6" w:themeFill="accent1"/>
          </w:tcPr>
          <w:p w14:paraId="275B9595" w14:textId="31159845" w:rsidR="00AA6059" w:rsidRDefault="00AA6059" w:rsidP="00102CF9">
            <w:pPr>
              <w:rPr>
                <w:b/>
                <w:bCs/>
                <w:color w:val="F2F2F2" w:themeColor="background1" w:themeShade="F2"/>
              </w:rPr>
            </w:pPr>
            <w:r>
              <w:rPr>
                <w:b/>
                <w:bCs/>
                <w:color w:val="F2F2F2" w:themeColor="background1" w:themeShade="F2"/>
              </w:rPr>
              <w:t>Feedback for Module Staff</w:t>
            </w:r>
            <w:r w:rsidR="009906A4">
              <w:rPr>
                <w:b/>
                <w:bCs/>
                <w:color w:val="F2F2F2" w:themeColor="background1" w:themeShade="F2"/>
              </w:rPr>
              <w:t xml:space="preserve"> for completion by reviewer(s)</w:t>
            </w:r>
          </w:p>
        </w:tc>
      </w:tr>
      <w:tr w:rsidR="00AA6059" w14:paraId="4061A0B0" w14:textId="77777777" w:rsidTr="00526F6E">
        <w:tc>
          <w:tcPr>
            <w:tcW w:w="1322" w:type="dxa"/>
            <w:shd w:val="clear" w:color="auto" w:fill="DECDE8" w:themeFill="accent1" w:themeFillTint="66"/>
          </w:tcPr>
          <w:p w14:paraId="5BE150AC" w14:textId="77777777" w:rsidR="00AA6059" w:rsidRPr="00320749" w:rsidRDefault="00AA6059" w:rsidP="00102CF9">
            <w:pPr>
              <w:rPr>
                <w:b/>
                <w:bCs/>
              </w:rPr>
            </w:pPr>
            <w:r>
              <w:rPr>
                <w:b/>
                <w:bCs/>
              </w:rPr>
              <w:t>Question</w:t>
            </w:r>
          </w:p>
        </w:tc>
        <w:tc>
          <w:tcPr>
            <w:tcW w:w="1532" w:type="dxa"/>
            <w:shd w:val="clear" w:color="auto" w:fill="DECDE8" w:themeFill="accent1" w:themeFillTint="66"/>
          </w:tcPr>
          <w:p w14:paraId="6DE0C9CC" w14:textId="77777777" w:rsidR="00AA6059" w:rsidRPr="00320749" w:rsidRDefault="00AA6059" w:rsidP="00102CF9">
            <w:pPr>
              <w:rPr>
                <w:b/>
                <w:bCs/>
              </w:rPr>
            </w:pPr>
            <w:r>
              <w:rPr>
                <w:b/>
                <w:bCs/>
              </w:rPr>
              <w:t>Description</w:t>
            </w:r>
          </w:p>
        </w:tc>
        <w:tc>
          <w:tcPr>
            <w:tcW w:w="4089" w:type="dxa"/>
            <w:shd w:val="clear" w:color="auto" w:fill="DECDE8" w:themeFill="accent1" w:themeFillTint="66"/>
          </w:tcPr>
          <w:p w14:paraId="63AA85DA" w14:textId="77777777" w:rsidR="00AA6059" w:rsidRPr="00320749" w:rsidRDefault="00AA6059" w:rsidP="00102CF9">
            <w:pPr>
              <w:rPr>
                <w:b/>
                <w:bCs/>
              </w:rPr>
            </w:pPr>
            <w:r>
              <w:rPr>
                <w:b/>
                <w:bCs/>
              </w:rPr>
              <w:t>Examples of evidence to look for</w:t>
            </w:r>
          </w:p>
        </w:tc>
        <w:tc>
          <w:tcPr>
            <w:tcW w:w="1359" w:type="dxa"/>
            <w:shd w:val="clear" w:color="auto" w:fill="DECDE8" w:themeFill="accent1" w:themeFillTint="66"/>
          </w:tcPr>
          <w:p w14:paraId="1FDDE805" w14:textId="77777777" w:rsidR="00AA6059" w:rsidRDefault="00AA6059" w:rsidP="00102CF9">
            <w:pPr>
              <w:rPr>
                <w:b/>
                <w:bCs/>
              </w:rPr>
            </w:pPr>
            <w:r>
              <w:rPr>
                <w:b/>
                <w:bCs/>
              </w:rPr>
              <w:t>Where to look for evidence</w:t>
            </w:r>
          </w:p>
        </w:tc>
        <w:tc>
          <w:tcPr>
            <w:tcW w:w="902" w:type="dxa"/>
            <w:shd w:val="clear" w:color="auto" w:fill="DECDE8" w:themeFill="accent1" w:themeFillTint="66"/>
          </w:tcPr>
          <w:p w14:paraId="1F1AC9E8" w14:textId="77777777" w:rsidR="00AA6059" w:rsidRDefault="00AA6059" w:rsidP="00102CF9">
            <w:pPr>
              <w:rPr>
                <w:b/>
                <w:bCs/>
              </w:rPr>
            </w:pPr>
            <w:r>
              <w:rPr>
                <w:b/>
                <w:bCs/>
              </w:rPr>
              <w:t>Rate</w:t>
            </w:r>
          </w:p>
          <w:p w14:paraId="61C084B3" w14:textId="77777777" w:rsidR="00AA6059" w:rsidRDefault="00AA6059" w:rsidP="00102CF9">
            <w:pPr>
              <w:rPr>
                <w:b/>
                <w:bCs/>
              </w:rPr>
            </w:pPr>
            <w:r w:rsidRPr="00DE5B00">
              <w:rPr>
                <w:b/>
                <w:bCs/>
                <w:sz w:val="14"/>
                <w:szCs w:val="14"/>
              </w:rPr>
              <w:t>(Usually, Sometimes, Rarely)</w:t>
            </w:r>
          </w:p>
        </w:tc>
        <w:tc>
          <w:tcPr>
            <w:tcW w:w="2993" w:type="dxa"/>
            <w:shd w:val="clear" w:color="auto" w:fill="DECDE8" w:themeFill="accent1" w:themeFillTint="66"/>
          </w:tcPr>
          <w:p w14:paraId="31AFA271" w14:textId="77777777" w:rsidR="00AA6059" w:rsidRDefault="00AA6059" w:rsidP="00102CF9">
            <w:pPr>
              <w:rPr>
                <w:b/>
                <w:bCs/>
              </w:rPr>
            </w:pPr>
            <w:r>
              <w:rPr>
                <w:b/>
                <w:bCs/>
              </w:rPr>
              <w:t>Strengths</w:t>
            </w:r>
          </w:p>
          <w:p w14:paraId="39F7939B" w14:textId="77777777" w:rsidR="00AA6059" w:rsidRDefault="00AA6059" w:rsidP="00102CF9">
            <w:pPr>
              <w:rPr>
                <w:b/>
                <w:bCs/>
              </w:rPr>
            </w:pPr>
            <w:r>
              <w:rPr>
                <w:b/>
                <w:bCs/>
                <w:sz w:val="14"/>
                <w:szCs w:val="14"/>
              </w:rPr>
              <w:t>Include examples of good practice here.</w:t>
            </w:r>
          </w:p>
        </w:tc>
        <w:tc>
          <w:tcPr>
            <w:tcW w:w="3224" w:type="dxa"/>
            <w:shd w:val="clear" w:color="auto" w:fill="DECDE8" w:themeFill="accent1" w:themeFillTint="66"/>
          </w:tcPr>
          <w:p w14:paraId="69E670E1" w14:textId="77777777" w:rsidR="00AA6059" w:rsidRDefault="00AA6059" w:rsidP="00102CF9">
            <w:pPr>
              <w:rPr>
                <w:b/>
                <w:bCs/>
              </w:rPr>
            </w:pPr>
            <w:r>
              <w:rPr>
                <w:b/>
                <w:bCs/>
              </w:rPr>
              <w:t>Areas for Improvement</w:t>
            </w:r>
          </w:p>
          <w:p w14:paraId="48856432" w14:textId="77777777" w:rsidR="00AA6059" w:rsidRDefault="00AA6059" w:rsidP="00102CF9">
            <w:pPr>
              <w:rPr>
                <w:b/>
                <w:bCs/>
              </w:rPr>
            </w:pPr>
            <w:r>
              <w:rPr>
                <w:b/>
                <w:bCs/>
                <w:sz w:val="14"/>
                <w:szCs w:val="14"/>
              </w:rPr>
              <w:t>Include areas and examples where there may be some need for improvement here. Be sure to be clear about the issue and ways it could be addressed.</w:t>
            </w:r>
          </w:p>
        </w:tc>
      </w:tr>
      <w:bookmarkEnd w:id="0"/>
      <w:tr w:rsidR="004C008D" w:rsidRPr="00722648" w14:paraId="27AC8FB7" w14:textId="77777777" w:rsidTr="00526F6E">
        <w:tc>
          <w:tcPr>
            <w:tcW w:w="1322" w:type="dxa"/>
            <w:shd w:val="clear" w:color="auto" w:fill="EEE6F3" w:themeFill="accent1" w:themeFillTint="33"/>
          </w:tcPr>
          <w:p w14:paraId="472B8239" w14:textId="77777777" w:rsidR="004C008D" w:rsidRPr="00320749" w:rsidRDefault="004C008D" w:rsidP="00060BA5">
            <w:pPr>
              <w:pStyle w:val="ListParagraph"/>
              <w:numPr>
                <w:ilvl w:val="0"/>
                <w:numId w:val="16"/>
              </w:numPr>
            </w:pPr>
            <w:r w:rsidRPr="00320749">
              <w:t>Are the materials engaging and interesting?</w:t>
            </w:r>
          </w:p>
          <w:p w14:paraId="4CB7E12B" w14:textId="77777777" w:rsidR="004C008D" w:rsidRPr="00320749" w:rsidRDefault="004C008D" w:rsidP="004C008D"/>
        </w:tc>
        <w:tc>
          <w:tcPr>
            <w:tcW w:w="1532" w:type="dxa"/>
            <w:shd w:val="clear" w:color="auto" w:fill="EEE6F3" w:themeFill="accent1" w:themeFillTint="33"/>
          </w:tcPr>
          <w:p w14:paraId="2C0CD98A" w14:textId="51CE77F6" w:rsidR="004C008D" w:rsidRPr="00320749" w:rsidRDefault="004C008D" w:rsidP="004C008D">
            <w:r w:rsidRPr="004C008D">
              <w:t xml:space="preserve">Learning materials are challenging and provide motivation for </w:t>
            </w:r>
            <w:r w:rsidRPr="004C008D">
              <w:lastRenderedPageBreak/>
              <w:t>students to complete them.</w:t>
            </w:r>
          </w:p>
        </w:tc>
        <w:tc>
          <w:tcPr>
            <w:tcW w:w="4089" w:type="dxa"/>
            <w:shd w:val="clear" w:color="auto" w:fill="EEE6F3" w:themeFill="accent1" w:themeFillTint="33"/>
          </w:tcPr>
          <w:p w14:paraId="1105622F" w14:textId="77777777" w:rsidR="00060BA5" w:rsidRPr="006D676F" w:rsidRDefault="00060BA5" w:rsidP="00060BA5">
            <w:r w:rsidRPr="006D676F">
              <w:lastRenderedPageBreak/>
              <w:t>Materials are interesting and appropriately complex, rather than simply presenting theory without context.</w:t>
            </w:r>
          </w:p>
          <w:p w14:paraId="16946CB5" w14:textId="77777777" w:rsidR="00060BA5" w:rsidRPr="006D676F" w:rsidRDefault="00060BA5" w:rsidP="00060BA5"/>
          <w:p w14:paraId="571B281B" w14:textId="076BE036" w:rsidR="00060BA5" w:rsidRPr="006D676F" w:rsidRDefault="00060BA5" w:rsidP="00060BA5">
            <w:r w:rsidRPr="006D676F">
              <w:lastRenderedPageBreak/>
              <w:t xml:space="preserve">Where possible activities are designed to encourage engagement and student interest </w:t>
            </w:r>
            <w:r w:rsidR="00274E2F">
              <w:t xml:space="preserve">rather </w:t>
            </w:r>
            <w:r w:rsidRPr="006D676F">
              <w:t>than only passive watching or reading.</w:t>
            </w:r>
          </w:p>
          <w:p w14:paraId="47DE712B" w14:textId="77777777" w:rsidR="00060BA5" w:rsidRPr="006D676F" w:rsidRDefault="00060BA5" w:rsidP="00060BA5"/>
          <w:p w14:paraId="3BA864E6" w14:textId="77777777" w:rsidR="00060BA5" w:rsidRPr="006D676F" w:rsidRDefault="00060BA5" w:rsidP="00060BA5">
            <w:r w:rsidRPr="006D676F">
              <w:t>Activities are designed to arouse students’ curiosity and their own interests around and beyond the subject matter.</w:t>
            </w:r>
          </w:p>
          <w:p w14:paraId="4633A312" w14:textId="77777777" w:rsidR="00060BA5" w:rsidRPr="006D676F" w:rsidRDefault="00060BA5" w:rsidP="00060BA5"/>
          <w:p w14:paraId="4603C95F" w14:textId="77777777" w:rsidR="00060BA5" w:rsidRDefault="00060BA5" w:rsidP="00060BA5">
            <w:r w:rsidRPr="006D676F">
              <w:t xml:space="preserve">Expectations on which activities are essential to be completed (before a specific lecture or seminar for example) are clearly laid out. </w:t>
            </w:r>
          </w:p>
          <w:p w14:paraId="1A512791" w14:textId="77777777" w:rsidR="00060BA5" w:rsidRDefault="00060BA5" w:rsidP="00060BA5"/>
          <w:p w14:paraId="3667A84A" w14:textId="77777777" w:rsidR="00060BA5" w:rsidRPr="006D676F" w:rsidRDefault="00060BA5" w:rsidP="00060BA5">
            <w:r>
              <w:t>Materials that use contemporary elements such as case studies, TV shows, films, memes, music etc are sufficiently up to date to be relevant and relatable to students.</w:t>
            </w:r>
          </w:p>
          <w:p w14:paraId="093ECDB1" w14:textId="7C63155C" w:rsidR="004C008D" w:rsidRPr="00722648" w:rsidRDefault="004C008D" w:rsidP="004C008D">
            <w:pPr>
              <w:keepNext/>
              <w:rPr>
                <w:highlight w:val="yellow"/>
              </w:rPr>
            </w:pPr>
          </w:p>
        </w:tc>
        <w:tc>
          <w:tcPr>
            <w:tcW w:w="1359" w:type="dxa"/>
            <w:shd w:val="clear" w:color="auto" w:fill="EEE6F3" w:themeFill="accent1" w:themeFillTint="33"/>
          </w:tcPr>
          <w:p w14:paraId="37727D84" w14:textId="77777777" w:rsidR="004C008D" w:rsidRDefault="00BC659C" w:rsidP="004C008D">
            <w:r>
              <w:lastRenderedPageBreak/>
              <w:t>Learning materials</w:t>
            </w:r>
          </w:p>
          <w:p w14:paraId="1D390087" w14:textId="77777777" w:rsidR="00BC659C" w:rsidRDefault="00BC659C" w:rsidP="004C008D"/>
          <w:p w14:paraId="0184E483" w14:textId="77777777" w:rsidR="00BC659C" w:rsidRDefault="00BC659C" w:rsidP="004C008D">
            <w:r>
              <w:t>Discussion boards</w:t>
            </w:r>
          </w:p>
          <w:p w14:paraId="2B314D32" w14:textId="77777777" w:rsidR="00BC659C" w:rsidRDefault="00BC659C" w:rsidP="004C008D"/>
          <w:p w14:paraId="3FC79755" w14:textId="38026BB4" w:rsidR="00BC659C" w:rsidRPr="00AA6059" w:rsidRDefault="00BC659C" w:rsidP="004C008D">
            <w:r>
              <w:lastRenderedPageBreak/>
              <w:t>Student feedback</w:t>
            </w:r>
          </w:p>
        </w:tc>
        <w:tc>
          <w:tcPr>
            <w:tcW w:w="902" w:type="dxa"/>
            <w:shd w:val="clear" w:color="auto" w:fill="EEE6F3" w:themeFill="accent1" w:themeFillTint="33"/>
          </w:tcPr>
          <w:p w14:paraId="67056A26" w14:textId="77777777" w:rsidR="004C008D" w:rsidRPr="00722648" w:rsidRDefault="004C008D" w:rsidP="004C008D">
            <w:pPr>
              <w:rPr>
                <w:highlight w:val="yellow"/>
              </w:rPr>
            </w:pPr>
          </w:p>
        </w:tc>
        <w:tc>
          <w:tcPr>
            <w:tcW w:w="2993" w:type="dxa"/>
            <w:shd w:val="clear" w:color="auto" w:fill="EEE6F3" w:themeFill="accent1" w:themeFillTint="33"/>
          </w:tcPr>
          <w:p w14:paraId="55C61E94" w14:textId="77777777" w:rsidR="004C008D" w:rsidRPr="00722648" w:rsidRDefault="004C008D" w:rsidP="004C008D">
            <w:pPr>
              <w:rPr>
                <w:highlight w:val="yellow"/>
              </w:rPr>
            </w:pPr>
          </w:p>
        </w:tc>
        <w:tc>
          <w:tcPr>
            <w:tcW w:w="3224" w:type="dxa"/>
            <w:shd w:val="clear" w:color="auto" w:fill="EEE6F3" w:themeFill="accent1" w:themeFillTint="33"/>
          </w:tcPr>
          <w:p w14:paraId="2C8FE763" w14:textId="77777777" w:rsidR="004C008D" w:rsidRPr="00722648" w:rsidRDefault="004C008D" w:rsidP="004C008D">
            <w:pPr>
              <w:rPr>
                <w:highlight w:val="yellow"/>
              </w:rPr>
            </w:pPr>
          </w:p>
        </w:tc>
      </w:tr>
      <w:tr w:rsidR="00526F6E" w:rsidRPr="00722648" w14:paraId="21ABE999" w14:textId="77777777" w:rsidTr="00526F6E">
        <w:tc>
          <w:tcPr>
            <w:tcW w:w="1322" w:type="dxa"/>
            <w:shd w:val="clear" w:color="auto" w:fill="EEE6F3" w:themeFill="accent1" w:themeFillTint="33"/>
          </w:tcPr>
          <w:p w14:paraId="3CB900D8" w14:textId="1CAD91E7" w:rsidR="00526F6E" w:rsidRPr="00320749" w:rsidRDefault="00526F6E" w:rsidP="00060BA5">
            <w:pPr>
              <w:pStyle w:val="ListParagraph"/>
              <w:numPr>
                <w:ilvl w:val="0"/>
                <w:numId w:val="16"/>
              </w:numPr>
            </w:pPr>
            <w:r w:rsidRPr="00320749">
              <w:t xml:space="preserve">Do the </w:t>
            </w:r>
            <w:r>
              <w:t>material and activities</w:t>
            </w:r>
            <w:r w:rsidRPr="00320749">
              <w:t xml:space="preserve"> consist of authentic</w:t>
            </w:r>
            <w:r>
              <w:t xml:space="preserve"> ‘real-world’</w:t>
            </w:r>
            <w:r w:rsidRPr="00320749">
              <w:t xml:space="preserve"> tasks?</w:t>
            </w:r>
          </w:p>
        </w:tc>
        <w:tc>
          <w:tcPr>
            <w:tcW w:w="1532" w:type="dxa"/>
            <w:shd w:val="clear" w:color="auto" w:fill="EEE6F3" w:themeFill="accent1" w:themeFillTint="33"/>
          </w:tcPr>
          <w:p w14:paraId="49C30224" w14:textId="77777777" w:rsidR="00526F6E" w:rsidRPr="00320749" w:rsidRDefault="00526F6E" w:rsidP="00526F6E">
            <w:r w:rsidRPr="00320749">
              <w:t>Activities reflect how the knowledge will be used in real world situations.</w:t>
            </w:r>
          </w:p>
          <w:p w14:paraId="20623157" w14:textId="77777777" w:rsidR="00526F6E" w:rsidRPr="004C008D" w:rsidRDefault="00526F6E" w:rsidP="00526F6E"/>
        </w:tc>
        <w:tc>
          <w:tcPr>
            <w:tcW w:w="4089" w:type="dxa"/>
            <w:shd w:val="clear" w:color="auto" w:fill="EEE6F3" w:themeFill="accent1" w:themeFillTint="33"/>
          </w:tcPr>
          <w:p w14:paraId="3BFE1319" w14:textId="77777777" w:rsidR="00060BA5" w:rsidRPr="006D676F" w:rsidRDefault="00060BA5" w:rsidP="00060BA5">
            <w:r w:rsidRPr="006D676F">
              <w:t xml:space="preserve">Materials use real-world contexts that are relevant and up to date. </w:t>
            </w:r>
          </w:p>
          <w:p w14:paraId="1D2F7FC6" w14:textId="77777777" w:rsidR="00060BA5" w:rsidRPr="006D676F" w:rsidRDefault="00060BA5" w:rsidP="00060BA5"/>
          <w:p w14:paraId="424592AA" w14:textId="77777777" w:rsidR="00060BA5" w:rsidRPr="006D676F" w:rsidRDefault="00060BA5" w:rsidP="00060BA5">
            <w:r w:rsidRPr="006D676F">
              <w:t>Activities are based in workplace settings to assist in future employability.</w:t>
            </w:r>
          </w:p>
          <w:p w14:paraId="02186565" w14:textId="77777777" w:rsidR="00060BA5" w:rsidRPr="006D676F" w:rsidRDefault="00060BA5" w:rsidP="00060BA5">
            <w:r w:rsidRPr="006D676F">
              <w:t xml:space="preserve"> </w:t>
            </w:r>
          </w:p>
          <w:p w14:paraId="7CF67ACD" w14:textId="77777777" w:rsidR="00060BA5" w:rsidRPr="006D676F" w:rsidRDefault="00060BA5" w:rsidP="00060BA5">
            <w:r w:rsidRPr="006D676F">
              <w:t>Tasks are suitably complex and of an appropriate length to represent real-world experience</w:t>
            </w:r>
            <w:r>
              <w:t>.</w:t>
            </w:r>
          </w:p>
          <w:p w14:paraId="720BAC65" w14:textId="77777777" w:rsidR="00526F6E" w:rsidRPr="00320749" w:rsidRDefault="00526F6E" w:rsidP="00526F6E">
            <w:pPr>
              <w:rPr>
                <w:highlight w:val="yellow"/>
              </w:rPr>
            </w:pPr>
          </w:p>
        </w:tc>
        <w:tc>
          <w:tcPr>
            <w:tcW w:w="1359" w:type="dxa"/>
            <w:shd w:val="clear" w:color="auto" w:fill="EEE6F3" w:themeFill="accent1" w:themeFillTint="33"/>
          </w:tcPr>
          <w:p w14:paraId="6F08ED8B" w14:textId="77777777" w:rsidR="00BC659C" w:rsidRDefault="00BC659C" w:rsidP="00BC659C">
            <w:r>
              <w:t>Learning materials</w:t>
            </w:r>
          </w:p>
          <w:p w14:paraId="448DDA4B" w14:textId="77777777" w:rsidR="00BC659C" w:rsidRDefault="00BC659C" w:rsidP="00BC659C"/>
          <w:p w14:paraId="44E19E12" w14:textId="10FC3F33" w:rsidR="00526F6E" w:rsidRPr="00AA6059" w:rsidRDefault="00BC659C" w:rsidP="00BC659C">
            <w:r>
              <w:t>Discussion boards</w:t>
            </w:r>
          </w:p>
        </w:tc>
        <w:tc>
          <w:tcPr>
            <w:tcW w:w="902" w:type="dxa"/>
            <w:shd w:val="clear" w:color="auto" w:fill="EEE6F3" w:themeFill="accent1" w:themeFillTint="33"/>
          </w:tcPr>
          <w:p w14:paraId="1E79EA4A" w14:textId="77777777" w:rsidR="00526F6E" w:rsidRPr="00722648" w:rsidRDefault="00526F6E" w:rsidP="00526F6E">
            <w:pPr>
              <w:rPr>
                <w:highlight w:val="yellow"/>
              </w:rPr>
            </w:pPr>
          </w:p>
        </w:tc>
        <w:tc>
          <w:tcPr>
            <w:tcW w:w="2993" w:type="dxa"/>
            <w:shd w:val="clear" w:color="auto" w:fill="EEE6F3" w:themeFill="accent1" w:themeFillTint="33"/>
          </w:tcPr>
          <w:p w14:paraId="461DD2E1" w14:textId="77777777" w:rsidR="00526F6E" w:rsidRPr="00722648" w:rsidRDefault="00526F6E" w:rsidP="00526F6E">
            <w:pPr>
              <w:rPr>
                <w:highlight w:val="yellow"/>
              </w:rPr>
            </w:pPr>
          </w:p>
        </w:tc>
        <w:tc>
          <w:tcPr>
            <w:tcW w:w="3224" w:type="dxa"/>
            <w:shd w:val="clear" w:color="auto" w:fill="EEE6F3" w:themeFill="accent1" w:themeFillTint="33"/>
          </w:tcPr>
          <w:p w14:paraId="012FCBD9" w14:textId="77777777" w:rsidR="00526F6E" w:rsidRPr="00722648" w:rsidRDefault="00526F6E" w:rsidP="00526F6E">
            <w:pPr>
              <w:rPr>
                <w:highlight w:val="yellow"/>
              </w:rPr>
            </w:pPr>
          </w:p>
        </w:tc>
      </w:tr>
      <w:tr w:rsidR="00060BA5" w:rsidRPr="00722648" w14:paraId="67AE2CB2" w14:textId="77777777" w:rsidTr="00526F6E">
        <w:tc>
          <w:tcPr>
            <w:tcW w:w="1322" w:type="dxa"/>
            <w:shd w:val="clear" w:color="auto" w:fill="EEE6F3" w:themeFill="accent1" w:themeFillTint="33"/>
          </w:tcPr>
          <w:p w14:paraId="6480818F" w14:textId="77777777" w:rsidR="00060BA5" w:rsidRPr="00320749" w:rsidRDefault="00060BA5" w:rsidP="00060BA5">
            <w:pPr>
              <w:pStyle w:val="ListParagraph"/>
              <w:numPr>
                <w:ilvl w:val="0"/>
                <w:numId w:val="16"/>
              </w:numPr>
            </w:pPr>
            <w:r w:rsidRPr="00320749">
              <w:t>Are the materials learner-centred?</w:t>
            </w:r>
          </w:p>
          <w:p w14:paraId="3BBDC938" w14:textId="77777777" w:rsidR="00060BA5" w:rsidRPr="00320749" w:rsidRDefault="00060BA5" w:rsidP="00060BA5">
            <w:pPr>
              <w:pStyle w:val="ListParagraph"/>
              <w:ind w:left="0"/>
            </w:pPr>
          </w:p>
        </w:tc>
        <w:tc>
          <w:tcPr>
            <w:tcW w:w="1532" w:type="dxa"/>
            <w:shd w:val="clear" w:color="auto" w:fill="EEE6F3" w:themeFill="accent1" w:themeFillTint="33"/>
          </w:tcPr>
          <w:p w14:paraId="30F739FF" w14:textId="77777777" w:rsidR="00060BA5" w:rsidRPr="00320749" w:rsidRDefault="00060BA5" w:rsidP="00060BA5">
            <w:r w:rsidRPr="00320749">
              <w:t>The</w:t>
            </w:r>
            <w:r>
              <w:t xml:space="preserve"> materials aim to foster </w:t>
            </w:r>
            <w:r w:rsidRPr="00320749">
              <w:t xml:space="preserve">student learning rather </w:t>
            </w:r>
            <w:r>
              <w:t xml:space="preserve">simply ‘dumping’ information. </w:t>
            </w:r>
          </w:p>
          <w:p w14:paraId="7ADD34CB" w14:textId="77777777" w:rsidR="00060BA5" w:rsidRPr="00320749" w:rsidRDefault="00060BA5" w:rsidP="00060BA5"/>
        </w:tc>
        <w:tc>
          <w:tcPr>
            <w:tcW w:w="4089" w:type="dxa"/>
            <w:shd w:val="clear" w:color="auto" w:fill="EEE6F3" w:themeFill="accent1" w:themeFillTint="33"/>
          </w:tcPr>
          <w:p w14:paraId="44DE745C" w14:textId="77777777" w:rsidR="00060BA5" w:rsidRPr="006D676F" w:rsidRDefault="00060BA5" w:rsidP="00060BA5">
            <w:r w:rsidRPr="006D676F">
              <w:t>Activities are designed to support and develop students’ metacognitive skills</w:t>
            </w:r>
            <w:r>
              <w:t>.</w:t>
            </w:r>
          </w:p>
          <w:p w14:paraId="2522CE02" w14:textId="77777777" w:rsidR="00060BA5" w:rsidRDefault="00060BA5" w:rsidP="00060BA5"/>
          <w:p w14:paraId="4345DB5F" w14:textId="77777777" w:rsidR="00060BA5" w:rsidRDefault="00060BA5" w:rsidP="00060BA5">
            <w:r>
              <w:t xml:space="preserve">Activities involve one or more of the following:   </w:t>
            </w:r>
          </w:p>
          <w:p w14:paraId="69FDB1A3" w14:textId="77777777" w:rsidR="00060BA5" w:rsidRDefault="00060BA5" w:rsidP="00060BA5">
            <w:pPr>
              <w:pStyle w:val="ListParagraph"/>
              <w:numPr>
                <w:ilvl w:val="0"/>
                <w:numId w:val="11"/>
              </w:numPr>
            </w:pPr>
            <w:r>
              <w:t xml:space="preserve">Opportunities for self-expression, (including but ideally more than) active writing, and speaking. </w:t>
            </w:r>
          </w:p>
          <w:p w14:paraId="4494AA28" w14:textId="77777777" w:rsidR="00060BA5" w:rsidRDefault="00060BA5" w:rsidP="00060BA5">
            <w:pPr>
              <w:pStyle w:val="ListParagraph"/>
              <w:numPr>
                <w:ilvl w:val="0"/>
                <w:numId w:val="11"/>
              </w:numPr>
            </w:pPr>
            <w:r>
              <w:t>Students gathering, synthesising, and analysing their own data to solve problems.</w:t>
            </w:r>
          </w:p>
          <w:p w14:paraId="1650A89C" w14:textId="77777777" w:rsidR="00060BA5" w:rsidRDefault="00060BA5" w:rsidP="00060BA5">
            <w:pPr>
              <w:pStyle w:val="ListParagraph"/>
              <w:numPr>
                <w:ilvl w:val="0"/>
                <w:numId w:val="11"/>
              </w:numPr>
            </w:pPr>
            <w:r>
              <w:t xml:space="preserve">Opportunities to use resources such as the library, internet, other computerised </w:t>
            </w:r>
            <w:r>
              <w:lastRenderedPageBreak/>
              <w:t>sources, online databases, open-source materials, social media networks etc to build skills of reasoning and interpretation as well as a healthy scepticism of sources and potential bias.</w:t>
            </w:r>
          </w:p>
          <w:p w14:paraId="2F61279D" w14:textId="77777777" w:rsidR="00060BA5" w:rsidRDefault="00060BA5" w:rsidP="00060BA5">
            <w:pPr>
              <w:pStyle w:val="ListParagraph"/>
              <w:numPr>
                <w:ilvl w:val="0"/>
                <w:numId w:val="11"/>
              </w:numPr>
            </w:pPr>
            <w:r>
              <w:t>Consideration of alternative points of view and differing cultures.</w:t>
            </w:r>
          </w:p>
          <w:p w14:paraId="3D397BB1" w14:textId="77777777" w:rsidR="00060BA5" w:rsidRDefault="00060BA5" w:rsidP="00060BA5">
            <w:pPr>
              <w:pStyle w:val="ListParagraph"/>
              <w:numPr>
                <w:ilvl w:val="0"/>
                <w:numId w:val="11"/>
              </w:numPr>
            </w:pPr>
            <w:r>
              <w:t>Development of academic skills such as reseach, referencing, integrity etc.</w:t>
            </w:r>
            <w:r w:rsidRPr="00320749">
              <w:t xml:space="preserve"> </w:t>
            </w:r>
          </w:p>
          <w:p w14:paraId="614AFDFB" w14:textId="77777777" w:rsidR="00060BA5" w:rsidRDefault="00060BA5" w:rsidP="00060BA5">
            <w:pPr>
              <w:pStyle w:val="ListParagraph"/>
              <w:numPr>
                <w:ilvl w:val="0"/>
                <w:numId w:val="11"/>
              </w:numPr>
            </w:pPr>
            <w:r w:rsidRPr="00320749">
              <w:t>A</w:t>
            </w:r>
            <w:r>
              <w:t>ctivities that move students away from their computers such as interviewing experts, photographing examples in the real world, etc.</w:t>
            </w:r>
          </w:p>
          <w:p w14:paraId="133F4C94" w14:textId="3B7CFC0E" w:rsidR="00060BA5" w:rsidRPr="00320749" w:rsidRDefault="00060BA5" w:rsidP="00060BA5">
            <w:pPr>
              <w:rPr>
                <w:highlight w:val="yellow"/>
              </w:rPr>
            </w:pPr>
          </w:p>
        </w:tc>
        <w:tc>
          <w:tcPr>
            <w:tcW w:w="1359" w:type="dxa"/>
            <w:shd w:val="clear" w:color="auto" w:fill="EEE6F3" w:themeFill="accent1" w:themeFillTint="33"/>
          </w:tcPr>
          <w:p w14:paraId="7E367938" w14:textId="77777777" w:rsidR="00060BA5" w:rsidRDefault="00060BA5" w:rsidP="00060BA5">
            <w:r>
              <w:lastRenderedPageBreak/>
              <w:t>Learning materials</w:t>
            </w:r>
          </w:p>
          <w:p w14:paraId="0AD559C6" w14:textId="77777777" w:rsidR="00060BA5" w:rsidRDefault="00060BA5" w:rsidP="00060BA5"/>
          <w:p w14:paraId="7E6994EA" w14:textId="35E1C14B" w:rsidR="00060BA5" w:rsidRPr="00AA6059" w:rsidRDefault="00060BA5" w:rsidP="00060BA5">
            <w:r>
              <w:t>Discussion boards</w:t>
            </w:r>
          </w:p>
        </w:tc>
        <w:tc>
          <w:tcPr>
            <w:tcW w:w="902" w:type="dxa"/>
            <w:shd w:val="clear" w:color="auto" w:fill="EEE6F3" w:themeFill="accent1" w:themeFillTint="33"/>
          </w:tcPr>
          <w:p w14:paraId="3382DC54" w14:textId="77777777" w:rsidR="00060BA5" w:rsidRPr="00722648" w:rsidRDefault="00060BA5" w:rsidP="00060BA5">
            <w:pPr>
              <w:rPr>
                <w:highlight w:val="yellow"/>
              </w:rPr>
            </w:pPr>
          </w:p>
        </w:tc>
        <w:tc>
          <w:tcPr>
            <w:tcW w:w="2993" w:type="dxa"/>
            <w:shd w:val="clear" w:color="auto" w:fill="EEE6F3" w:themeFill="accent1" w:themeFillTint="33"/>
          </w:tcPr>
          <w:p w14:paraId="3E4B5E27" w14:textId="77777777" w:rsidR="00060BA5" w:rsidRPr="00722648" w:rsidRDefault="00060BA5" w:rsidP="00060BA5">
            <w:pPr>
              <w:rPr>
                <w:highlight w:val="yellow"/>
              </w:rPr>
            </w:pPr>
          </w:p>
        </w:tc>
        <w:tc>
          <w:tcPr>
            <w:tcW w:w="3224" w:type="dxa"/>
            <w:shd w:val="clear" w:color="auto" w:fill="EEE6F3" w:themeFill="accent1" w:themeFillTint="33"/>
          </w:tcPr>
          <w:p w14:paraId="6C67DDA0" w14:textId="77777777" w:rsidR="00060BA5" w:rsidRPr="00722648" w:rsidRDefault="00060BA5" w:rsidP="00060BA5">
            <w:pPr>
              <w:rPr>
                <w:highlight w:val="yellow"/>
              </w:rPr>
            </w:pPr>
          </w:p>
        </w:tc>
      </w:tr>
      <w:tr w:rsidR="00060BA5" w:rsidRPr="00722648" w14:paraId="60C8E849" w14:textId="77777777" w:rsidTr="00526F6E">
        <w:tc>
          <w:tcPr>
            <w:tcW w:w="1322" w:type="dxa"/>
            <w:shd w:val="clear" w:color="auto" w:fill="EEE6F3" w:themeFill="accent1" w:themeFillTint="33"/>
          </w:tcPr>
          <w:p w14:paraId="23C950A0" w14:textId="77777777" w:rsidR="00060BA5" w:rsidRPr="00320749" w:rsidRDefault="00060BA5" w:rsidP="00060BA5">
            <w:pPr>
              <w:pStyle w:val="ListParagraph"/>
              <w:numPr>
                <w:ilvl w:val="0"/>
                <w:numId w:val="16"/>
              </w:numPr>
            </w:pPr>
            <w:r>
              <w:t>Do</w:t>
            </w:r>
            <w:r w:rsidRPr="00320749">
              <w:t xml:space="preserve"> </w:t>
            </w:r>
            <w:r>
              <w:t>activities include</w:t>
            </w:r>
            <w:r w:rsidRPr="00320749">
              <w:t xml:space="preserve"> opportunities for joint working and student peer support?</w:t>
            </w:r>
          </w:p>
          <w:p w14:paraId="1F24E426" w14:textId="77777777" w:rsidR="00060BA5" w:rsidRPr="00320749" w:rsidRDefault="00060BA5" w:rsidP="00060BA5"/>
        </w:tc>
        <w:tc>
          <w:tcPr>
            <w:tcW w:w="1532" w:type="dxa"/>
            <w:shd w:val="clear" w:color="auto" w:fill="EEE6F3" w:themeFill="accent1" w:themeFillTint="33"/>
          </w:tcPr>
          <w:p w14:paraId="7D26C95C" w14:textId="77777777" w:rsidR="00060BA5" w:rsidRPr="00320749" w:rsidRDefault="00060BA5" w:rsidP="00060BA5">
            <w:r w:rsidRPr="00320749">
              <w:t>Self-paced materials include opportunities for students to work jointly and produce content that couldn’t be produced individually.</w:t>
            </w:r>
          </w:p>
          <w:p w14:paraId="655147E4" w14:textId="77777777" w:rsidR="00060BA5" w:rsidRPr="00320749" w:rsidRDefault="00060BA5" w:rsidP="00060BA5"/>
        </w:tc>
        <w:tc>
          <w:tcPr>
            <w:tcW w:w="4089" w:type="dxa"/>
            <w:shd w:val="clear" w:color="auto" w:fill="EEE6F3" w:themeFill="accent1" w:themeFillTint="33"/>
          </w:tcPr>
          <w:p w14:paraId="3F702EA4" w14:textId="77777777" w:rsidR="00060BA5" w:rsidRPr="001F3519" w:rsidRDefault="00060BA5" w:rsidP="00060BA5">
            <w:r w:rsidRPr="001F3519">
              <w:t>Activities involve different ways of interaction and collaboration with other students</w:t>
            </w:r>
            <w:r>
              <w:t>.</w:t>
            </w:r>
          </w:p>
          <w:p w14:paraId="4DBA12DC" w14:textId="77777777" w:rsidR="00060BA5" w:rsidRPr="00320749" w:rsidRDefault="00060BA5" w:rsidP="00060BA5">
            <w:pPr>
              <w:rPr>
                <w:highlight w:val="yellow"/>
              </w:rPr>
            </w:pPr>
          </w:p>
          <w:p w14:paraId="76724E1F" w14:textId="77777777" w:rsidR="00060BA5" w:rsidRPr="00641158" w:rsidRDefault="00060BA5" w:rsidP="00060BA5">
            <w:r w:rsidRPr="00641158">
              <w:t>Opportunities for peer-evaluation of work and the development of mutual support networks.</w:t>
            </w:r>
          </w:p>
          <w:p w14:paraId="1A2BF10D" w14:textId="77777777" w:rsidR="00060BA5" w:rsidRDefault="00060BA5" w:rsidP="00060BA5">
            <w:pPr>
              <w:rPr>
                <w:highlight w:val="yellow"/>
              </w:rPr>
            </w:pPr>
          </w:p>
          <w:p w14:paraId="22CB47E1" w14:textId="77777777" w:rsidR="00060BA5" w:rsidRPr="00641158" w:rsidRDefault="00060BA5" w:rsidP="00060BA5">
            <w:r w:rsidRPr="00641158">
              <w:t xml:space="preserve">Informal ‘buddy’ approaches to ensure no learners are left behind, especially those who have English as a second language or have additional needs. </w:t>
            </w:r>
          </w:p>
          <w:p w14:paraId="6B915981" w14:textId="77777777" w:rsidR="00060BA5" w:rsidRDefault="00060BA5" w:rsidP="00060BA5"/>
          <w:p w14:paraId="422390BD" w14:textId="77777777" w:rsidR="00060BA5" w:rsidRDefault="00060BA5" w:rsidP="00060BA5">
            <w:r>
              <w:t>S</w:t>
            </w:r>
            <w:r w:rsidRPr="00320749">
              <w:t xml:space="preserve">tudents </w:t>
            </w:r>
            <w:r>
              <w:t xml:space="preserve">are asked </w:t>
            </w:r>
            <w:r w:rsidRPr="00320749">
              <w:t>to report back to the class</w:t>
            </w:r>
            <w:r>
              <w:t>.</w:t>
            </w:r>
          </w:p>
          <w:p w14:paraId="69748BA2" w14:textId="77777777" w:rsidR="00060BA5" w:rsidRDefault="00060BA5" w:rsidP="00060BA5"/>
          <w:p w14:paraId="371DB20D" w14:textId="77777777" w:rsidR="00060BA5" w:rsidRPr="00320749" w:rsidRDefault="00060BA5" w:rsidP="00060BA5">
            <w:r>
              <w:t xml:space="preserve">Opportunities for students to create and suggest learning materials. </w:t>
            </w:r>
          </w:p>
          <w:p w14:paraId="7A3FD79B" w14:textId="77777777" w:rsidR="00060BA5" w:rsidRPr="00320749" w:rsidRDefault="00060BA5" w:rsidP="00060BA5">
            <w:pPr>
              <w:rPr>
                <w:highlight w:val="yellow"/>
              </w:rPr>
            </w:pPr>
          </w:p>
        </w:tc>
        <w:tc>
          <w:tcPr>
            <w:tcW w:w="1359" w:type="dxa"/>
            <w:shd w:val="clear" w:color="auto" w:fill="EEE6F3" w:themeFill="accent1" w:themeFillTint="33"/>
          </w:tcPr>
          <w:p w14:paraId="7E3F5715" w14:textId="77777777" w:rsidR="00060BA5" w:rsidRPr="00AA6059" w:rsidRDefault="00060BA5" w:rsidP="00060BA5"/>
        </w:tc>
        <w:tc>
          <w:tcPr>
            <w:tcW w:w="902" w:type="dxa"/>
            <w:shd w:val="clear" w:color="auto" w:fill="EEE6F3" w:themeFill="accent1" w:themeFillTint="33"/>
          </w:tcPr>
          <w:p w14:paraId="5EFCB18B" w14:textId="77777777" w:rsidR="00060BA5" w:rsidRPr="00722648" w:rsidRDefault="00060BA5" w:rsidP="00060BA5">
            <w:pPr>
              <w:rPr>
                <w:highlight w:val="yellow"/>
              </w:rPr>
            </w:pPr>
          </w:p>
        </w:tc>
        <w:tc>
          <w:tcPr>
            <w:tcW w:w="2993" w:type="dxa"/>
            <w:shd w:val="clear" w:color="auto" w:fill="EEE6F3" w:themeFill="accent1" w:themeFillTint="33"/>
          </w:tcPr>
          <w:p w14:paraId="1F341783" w14:textId="77777777" w:rsidR="00060BA5" w:rsidRPr="00722648" w:rsidRDefault="00060BA5" w:rsidP="00060BA5">
            <w:pPr>
              <w:rPr>
                <w:highlight w:val="yellow"/>
              </w:rPr>
            </w:pPr>
          </w:p>
        </w:tc>
        <w:tc>
          <w:tcPr>
            <w:tcW w:w="3224" w:type="dxa"/>
            <w:shd w:val="clear" w:color="auto" w:fill="EEE6F3" w:themeFill="accent1" w:themeFillTint="33"/>
          </w:tcPr>
          <w:p w14:paraId="2C76B34A" w14:textId="77777777" w:rsidR="00060BA5" w:rsidRPr="00722648" w:rsidRDefault="00060BA5" w:rsidP="00060BA5">
            <w:pPr>
              <w:rPr>
                <w:highlight w:val="yellow"/>
              </w:rPr>
            </w:pPr>
          </w:p>
        </w:tc>
      </w:tr>
      <w:tr w:rsidR="003F4F47" w:rsidRPr="00722648" w14:paraId="39A73576" w14:textId="77777777" w:rsidTr="00274E2F">
        <w:trPr>
          <w:trHeight w:val="2141"/>
        </w:trPr>
        <w:tc>
          <w:tcPr>
            <w:tcW w:w="1322" w:type="dxa"/>
            <w:shd w:val="clear" w:color="auto" w:fill="EEE6F3" w:themeFill="accent1" w:themeFillTint="33"/>
          </w:tcPr>
          <w:p w14:paraId="48CF78BB" w14:textId="77777777" w:rsidR="003F4F47" w:rsidRDefault="003F4F47" w:rsidP="003F4F47">
            <w:pPr>
              <w:pStyle w:val="ListParagraph"/>
              <w:ind w:left="0"/>
            </w:pPr>
          </w:p>
        </w:tc>
        <w:tc>
          <w:tcPr>
            <w:tcW w:w="1532" w:type="dxa"/>
            <w:shd w:val="clear" w:color="auto" w:fill="EEE6F3" w:themeFill="accent1" w:themeFillTint="33"/>
          </w:tcPr>
          <w:p w14:paraId="5A5784CF" w14:textId="77777777" w:rsidR="003F4F47" w:rsidRDefault="003F4F47" w:rsidP="00526F6E"/>
        </w:tc>
        <w:tc>
          <w:tcPr>
            <w:tcW w:w="4089" w:type="dxa"/>
            <w:shd w:val="clear" w:color="auto" w:fill="EEE6F3" w:themeFill="accent1" w:themeFillTint="33"/>
          </w:tcPr>
          <w:p w14:paraId="6A8EE219" w14:textId="77777777" w:rsidR="003F4F47" w:rsidRPr="00320749" w:rsidRDefault="003F4F47" w:rsidP="00526F6E"/>
        </w:tc>
        <w:tc>
          <w:tcPr>
            <w:tcW w:w="1359" w:type="dxa"/>
            <w:shd w:val="clear" w:color="auto" w:fill="EEE6F3" w:themeFill="accent1" w:themeFillTint="33"/>
          </w:tcPr>
          <w:p w14:paraId="0684BE50" w14:textId="77777777" w:rsidR="003F4F47" w:rsidRPr="00AA6059" w:rsidRDefault="003F4F47" w:rsidP="00526F6E"/>
        </w:tc>
        <w:tc>
          <w:tcPr>
            <w:tcW w:w="902" w:type="dxa"/>
            <w:shd w:val="clear" w:color="auto" w:fill="EEE6F3" w:themeFill="accent1" w:themeFillTint="33"/>
          </w:tcPr>
          <w:p w14:paraId="2D85C5C0" w14:textId="77777777" w:rsidR="003F4F47" w:rsidRPr="00722648" w:rsidRDefault="003F4F47" w:rsidP="00526F6E">
            <w:pPr>
              <w:rPr>
                <w:highlight w:val="yellow"/>
              </w:rPr>
            </w:pPr>
          </w:p>
        </w:tc>
        <w:tc>
          <w:tcPr>
            <w:tcW w:w="2993" w:type="dxa"/>
            <w:shd w:val="clear" w:color="auto" w:fill="EEE6F3" w:themeFill="accent1" w:themeFillTint="33"/>
          </w:tcPr>
          <w:p w14:paraId="0000238E" w14:textId="77777777" w:rsidR="003F4F47" w:rsidRPr="00722648" w:rsidRDefault="003F4F47" w:rsidP="00526F6E">
            <w:pPr>
              <w:rPr>
                <w:highlight w:val="yellow"/>
              </w:rPr>
            </w:pPr>
          </w:p>
        </w:tc>
        <w:tc>
          <w:tcPr>
            <w:tcW w:w="3224" w:type="dxa"/>
            <w:shd w:val="clear" w:color="auto" w:fill="EEE6F3" w:themeFill="accent1" w:themeFillTint="33"/>
          </w:tcPr>
          <w:p w14:paraId="2060B908" w14:textId="77777777" w:rsidR="003F4F47" w:rsidRPr="00722648" w:rsidRDefault="003F4F47" w:rsidP="00526F6E">
            <w:pPr>
              <w:rPr>
                <w:highlight w:val="yellow"/>
              </w:rPr>
            </w:pPr>
          </w:p>
        </w:tc>
      </w:tr>
      <w:tr w:rsidR="003F4F47" w14:paraId="41C72B6D" w14:textId="77777777" w:rsidTr="00102CF9">
        <w:tc>
          <w:tcPr>
            <w:tcW w:w="8302" w:type="dxa"/>
            <w:gridSpan w:val="4"/>
            <w:shd w:val="clear" w:color="auto" w:fill="AD84C6" w:themeFill="accent1"/>
          </w:tcPr>
          <w:p w14:paraId="34B7071F" w14:textId="0235382E" w:rsidR="003F4F47" w:rsidRDefault="003F4F47" w:rsidP="00102CF9">
            <w:pPr>
              <w:rPr>
                <w:b/>
                <w:bCs/>
                <w:color w:val="F2F2F2" w:themeColor="background1" w:themeShade="F2"/>
              </w:rPr>
            </w:pPr>
            <w:r>
              <w:rPr>
                <w:b/>
                <w:bCs/>
                <w:color w:val="F2F2F2" w:themeColor="background1" w:themeShade="F2"/>
              </w:rPr>
              <w:lastRenderedPageBreak/>
              <w:t>SECTION C</w:t>
            </w:r>
            <w:r w:rsidRPr="00AA6059">
              <w:rPr>
                <w:b/>
                <w:bCs/>
                <w:color w:val="F2F2F2" w:themeColor="background1" w:themeShade="F2"/>
              </w:rPr>
              <w:t xml:space="preserve">: </w:t>
            </w:r>
            <w:r>
              <w:rPr>
                <w:b/>
                <w:bCs/>
                <w:color w:val="F2F2F2" w:themeColor="background1" w:themeShade="F2"/>
              </w:rPr>
              <w:t xml:space="preserve">Relevance </w:t>
            </w:r>
          </w:p>
        </w:tc>
        <w:tc>
          <w:tcPr>
            <w:tcW w:w="7119" w:type="dxa"/>
            <w:gridSpan w:val="3"/>
            <w:shd w:val="clear" w:color="auto" w:fill="AD84C6" w:themeFill="accent1"/>
          </w:tcPr>
          <w:p w14:paraId="6C98ECF4" w14:textId="77777777" w:rsidR="003F4F47" w:rsidRDefault="003F4F47" w:rsidP="00102CF9">
            <w:pPr>
              <w:rPr>
                <w:b/>
                <w:bCs/>
                <w:color w:val="F2F2F2" w:themeColor="background1" w:themeShade="F2"/>
              </w:rPr>
            </w:pPr>
            <w:r>
              <w:rPr>
                <w:b/>
                <w:bCs/>
                <w:color w:val="F2F2F2" w:themeColor="background1" w:themeShade="F2"/>
              </w:rPr>
              <w:t>Feedback for Module Staff for completion by reviewer(s)</w:t>
            </w:r>
          </w:p>
        </w:tc>
      </w:tr>
      <w:tr w:rsidR="003F4F47" w14:paraId="2C057496" w14:textId="77777777" w:rsidTr="00102CF9">
        <w:tc>
          <w:tcPr>
            <w:tcW w:w="1322" w:type="dxa"/>
            <w:shd w:val="clear" w:color="auto" w:fill="DECDE8" w:themeFill="accent1" w:themeFillTint="66"/>
          </w:tcPr>
          <w:p w14:paraId="10D9C5E6" w14:textId="77777777" w:rsidR="003F4F47" w:rsidRPr="00320749" w:rsidRDefault="003F4F47" w:rsidP="00102CF9">
            <w:pPr>
              <w:rPr>
                <w:b/>
                <w:bCs/>
              </w:rPr>
            </w:pPr>
            <w:r>
              <w:rPr>
                <w:b/>
                <w:bCs/>
              </w:rPr>
              <w:t>Question</w:t>
            </w:r>
          </w:p>
        </w:tc>
        <w:tc>
          <w:tcPr>
            <w:tcW w:w="1532" w:type="dxa"/>
            <w:shd w:val="clear" w:color="auto" w:fill="DECDE8" w:themeFill="accent1" w:themeFillTint="66"/>
          </w:tcPr>
          <w:p w14:paraId="0D89BF1B" w14:textId="77777777" w:rsidR="003F4F47" w:rsidRPr="00320749" w:rsidRDefault="003F4F47" w:rsidP="00102CF9">
            <w:pPr>
              <w:rPr>
                <w:b/>
                <w:bCs/>
              </w:rPr>
            </w:pPr>
            <w:r>
              <w:rPr>
                <w:b/>
                <w:bCs/>
              </w:rPr>
              <w:t>Description</w:t>
            </w:r>
          </w:p>
        </w:tc>
        <w:tc>
          <w:tcPr>
            <w:tcW w:w="4089" w:type="dxa"/>
            <w:shd w:val="clear" w:color="auto" w:fill="DECDE8" w:themeFill="accent1" w:themeFillTint="66"/>
          </w:tcPr>
          <w:p w14:paraId="78752B46" w14:textId="77777777" w:rsidR="003F4F47" w:rsidRPr="00320749" w:rsidRDefault="003F4F47" w:rsidP="00102CF9">
            <w:pPr>
              <w:rPr>
                <w:b/>
                <w:bCs/>
              </w:rPr>
            </w:pPr>
            <w:r>
              <w:rPr>
                <w:b/>
                <w:bCs/>
              </w:rPr>
              <w:t>Examples of evidence to look for</w:t>
            </w:r>
          </w:p>
        </w:tc>
        <w:tc>
          <w:tcPr>
            <w:tcW w:w="1359" w:type="dxa"/>
            <w:shd w:val="clear" w:color="auto" w:fill="DECDE8" w:themeFill="accent1" w:themeFillTint="66"/>
          </w:tcPr>
          <w:p w14:paraId="420A0CAC" w14:textId="77777777" w:rsidR="003F4F47" w:rsidRDefault="003F4F47" w:rsidP="00102CF9">
            <w:pPr>
              <w:rPr>
                <w:b/>
                <w:bCs/>
              </w:rPr>
            </w:pPr>
            <w:r>
              <w:rPr>
                <w:b/>
                <w:bCs/>
              </w:rPr>
              <w:t>Where to look for evidence</w:t>
            </w:r>
          </w:p>
        </w:tc>
        <w:tc>
          <w:tcPr>
            <w:tcW w:w="902" w:type="dxa"/>
            <w:shd w:val="clear" w:color="auto" w:fill="DECDE8" w:themeFill="accent1" w:themeFillTint="66"/>
          </w:tcPr>
          <w:p w14:paraId="16950039" w14:textId="77777777" w:rsidR="003F4F47" w:rsidRDefault="003F4F47" w:rsidP="00102CF9">
            <w:pPr>
              <w:rPr>
                <w:b/>
                <w:bCs/>
              </w:rPr>
            </w:pPr>
            <w:r>
              <w:rPr>
                <w:b/>
                <w:bCs/>
              </w:rPr>
              <w:t>Rate</w:t>
            </w:r>
          </w:p>
          <w:p w14:paraId="6D364719" w14:textId="77777777" w:rsidR="003F4F47" w:rsidRDefault="003F4F47" w:rsidP="00102CF9">
            <w:pPr>
              <w:rPr>
                <w:b/>
                <w:bCs/>
              </w:rPr>
            </w:pPr>
            <w:r w:rsidRPr="00DE5B00">
              <w:rPr>
                <w:b/>
                <w:bCs/>
                <w:sz w:val="14"/>
                <w:szCs w:val="14"/>
              </w:rPr>
              <w:t>(Usually, Sometimes, Rarely)</w:t>
            </w:r>
          </w:p>
        </w:tc>
        <w:tc>
          <w:tcPr>
            <w:tcW w:w="2993" w:type="dxa"/>
            <w:shd w:val="clear" w:color="auto" w:fill="DECDE8" w:themeFill="accent1" w:themeFillTint="66"/>
          </w:tcPr>
          <w:p w14:paraId="5652735B" w14:textId="77777777" w:rsidR="003F4F47" w:rsidRDefault="003F4F47" w:rsidP="00102CF9">
            <w:pPr>
              <w:rPr>
                <w:b/>
                <w:bCs/>
              </w:rPr>
            </w:pPr>
            <w:r>
              <w:rPr>
                <w:b/>
                <w:bCs/>
              </w:rPr>
              <w:t>Strengths</w:t>
            </w:r>
          </w:p>
          <w:p w14:paraId="34204BD7" w14:textId="77777777" w:rsidR="003F4F47" w:rsidRDefault="003F4F47" w:rsidP="00102CF9">
            <w:pPr>
              <w:rPr>
                <w:b/>
                <w:bCs/>
              </w:rPr>
            </w:pPr>
            <w:r>
              <w:rPr>
                <w:b/>
                <w:bCs/>
                <w:sz w:val="14"/>
                <w:szCs w:val="14"/>
              </w:rPr>
              <w:t>Include examples of good practice here.</w:t>
            </w:r>
          </w:p>
        </w:tc>
        <w:tc>
          <w:tcPr>
            <w:tcW w:w="3224" w:type="dxa"/>
            <w:shd w:val="clear" w:color="auto" w:fill="DECDE8" w:themeFill="accent1" w:themeFillTint="66"/>
          </w:tcPr>
          <w:p w14:paraId="560A5284" w14:textId="77777777" w:rsidR="003F4F47" w:rsidRDefault="003F4F47" w:rsidP="00102CF9">
            <w:pPr>
              <w:rPr>
                <w:b/>
                <w:bCs/>
              </w:rPr>
            </w:pPr>
            <w:r>
              <w:rPr>
                <w:b/>
                <w:bCs/>
              </w:rPr>
              <w:t>Areas for Improvement</w:t>
            </w:r>
          </w:p>
          <w:p w14:paraId="650C82DE" w14:textId="77777777" w:rsidR="003F4F47" w:rsidRDefault="003F4F47" w:rsidP="00102CF9">
            <w:pPr>
              <w:rPr>
                <w:b/>
                <w:bCs/>
              </w:rPr>
            </w:pPr>
            <w:r>
              <w:rPr>
                <w:b/>
                <w:bCs/>
                <w:sz w:val="14"/>
                <w:szCs w:val="14"/>
              </w:rPr>
              <w:t>Include areas and examples where there may be some need for improvement here. Be sure to be clear about the issue and ways it could be addressed.</w:t>
            </w:r>
          </w:p>
        </w:tc>
      </w:tr>
      <w:tr w:rsidR="00060BA5" w:rsidRPr="00722648" w14:paraId="346ACDBC" w14:textId="77777777" w:rsidTr="00102CF9">
        <w:tc>
          <w:tcPr>
            <w:tcW w:w="1322" w:type="dxa"/>
            <w:shd w:val="clear" w:color="auto" w:fill="EEE6F3" w:themeFill="accent1" w:themeFillTint="33"/>
          </w:tcPr>
          <w:p w14:paraId="4C6B43A7" w14:textId="1F767B40" w:rsidR="00060BA5" w:rsidRPr="00320749" w:rsidRDefault="00060BA5" w:rsidP="00060BA5">
            <w:pPr>
              <w:pStyle w:val="ListParagraph"/>
              <w:numPr>
                <w:ilvl w:val="0"/>
                <w:numId w:val="17"/>
              </w:numPr>
            </w:pPr>
            <w:r>
              <w:t>Are the materials c</w:t>
            </w:r>
            <w:r w:rsidRPr="00320749">
              <w:t>urren</w:t>
            </w:r>
            <w:r>
              <w:t>t and relevant?</w:t>
            </w:r>
            <w:r w:rsidRPr="00320749">
              <w:t xml:space="preserve"> </w:t>
            </w:r>
          </w:p>
          <w:p w14:paraId="1B0E1B7C" w14:textId="77777777" w:rsidR="00060BA5" w:rsidRDefault="00060BA5" w:rsidP="00060BA5">
            <w:pPr>
              <w:pStyle w:val="ListParagraph"/>
              <w:ind w:left="0"/>
            </w:pPr>
          </w:p>
        </w:tc>
        <w:tc>
          <w:tcPr>
            <w:tcW w:w="1532" w:type="dxa"/>
            <w:shd w:val="clear" w:color="auto" w:fill="EEE6F3" w:themeFill="accent1" w:themeFillTint="33"/>
          </w:tcPr>
          <w:p w14:paraId="101B5C5A" w14:textId="77777777" w:rsidR="00060BA5" w:rsidRPr="00320749" w:rsidRDefault="00060BA5" w:rsidP="00060BA5">
            <w:r>
              <w:t xml:space="preserve">Materials are up to date and relevant, (although this will vary by </w:t>
            </w:r>
            <w:r w:rsidRPr="00320749">
              <w:t>subject matter</w:t>
            </w:r>
            <w:r>
              <w:t>).</w:t>
            </w:r>
          </w:p>
          <w:p w14:paraId="0741332D" w14:textId="77777777" w:rsidR="00060BA5" w:rsidRDefault="00060BA5" w:rsidP="00060BA5"/>
        </w:tc>
        <w:tc>
          <w:tcPr>
            <w:tcW w:w="4089" w:type="dxa"/>
            <w:shd w:val="clear" w:color="auto" w:fill="EEE6F3" w:themeFill="accent1" w:themeFillTint="33"/>
          </w:tcPr>
          <w:p w14:paraId="67CBF0FC" w14:textId="77777777" w:rsidR="00060BA5" w:rsidRPr="0066698A" w:rsidRDefault="00060BA5" w:rsidP="00060BA5">
            <w:r w:rsidRPr="0066698A">
              <w:t>Resources and materials are current and reflect a recent review of the literature.</w:t>
            </w:r>
          </w:p>
          <w:p w14:paraId="15E8D64E" w14:textId="77777777" w:rsidR="00060BA5" w:rsidRPr="0066698A" w:rsidRDefault="00060BA5" w:rsidP="00060BA5"/>
          <w:p w14:paraId="20723140" w14:textId="77777777" w:rsidR="00060BA5" w:rsidRPr="0066698A" w:rsidRDefault="00060BA5" w:rsidP="00060BA5">
            <w:r w:rsidRPr="0066698A">
              <w:t>Primary sources are cited wherever possible.</w:t>
            </w:r>
          </w:p>
          <w:p w14:paraId="57D81F98" w14:textId="77777777" w:rsidR="00060BA5" w:rsidRPr="0066698A" w:rsidRDefault="00060BA5" w:rsidP="00060BA5"/>
          <w:p w14:paraId="1940DEAA" w14:textId="77777777" w:rsidR="00060BA5" w:rsidRPr="0066698A" w:rsidRDefault="00060BA5" w:rsidP="00060BA5">
            <w:r w:rsidRPr="0066698A">
              <w:t>All materials are cited correctly.</w:t>
            </w:r>
          </w:p>
          <w:p w14:paraId="6B54F1A1" w14:textId="77777777" w:rsidR="00060BA5" w:rsidRPr="00320749" w:rsidRDefault="00060BA5" w:rsidP="00060BA5"/>
        </w:tc>
        <w:tc>
          <w:tcPr>
            <w:tcW w:w="1359" w:type="dxa"/>
            <w:shd w:val="clear" w:color="auto" w:fill="EEE6F3" w:themeFill="accent1" w:themeFillTint="33"/>
          </w:tcPr>
          <w:p w14:paraId="34C694BE" w14:textId="77777777" w:rsidR="00060BA5" w:rsidRPr="00AA6059" w:rsidRDefault="00060BA5" w:rsidP="00060BA5"/>
        </w:tc>
        <w:tc>
          <w:tcPr>
            <w:tcW w:w="902" w:type="dxa"/>
            <w:shd w:val="clear" w:color="auto" w:fill="EEE6F3" w:themeFill="accent1" w:themeFillTint="33"/>
          </w:tcPr>
          <w:p w14:paraId="4144FC30" w14:textId="77777777" w:rsidR="00060BA5" w:rsidRPr="00722648" w:rsidRDefault="00060BA5" w:rsidP="00060BA5">
            <w:pPr>
              <w:rPr>
                <w:highlight w:val="yellow"/>
              </w:rPr>
            </w:pPr>
          </w:p>
        </w:tc>
        <w:tc>
          <w:tcPr>
            <w:tcW w:w="2993" w:type="dxa"/>
            <w:shd w:val="clear" w:color="auto" w:fill="EEE6F3" w:themeFill="accent1" w:themeFillTint="33"/>
          </w:tcPr>
          <w:p w14:paraId="0E8B9C00" w14:textId="77777777" w:rsidR="00060BA5" w:rsidRPr="00722648" w:rsidRDefault="00060BA5" w:rsidP="00060BA5">
            <w:pPr>
              <w:rPr>
                <w:highlight w:val="yellow"/>
              </w:rPr>
            </w:pPr>
          </w:p>
        </w:tc>
        <w:tc>
          <w:tcPr>
            <w:tcW w:w="3224" w:type="dxa"/>
            <w:shd w:val="clear" w:color="auto" w:fill="EEE6F3" w:themeFill="accent1" w:themeFillTint="33"/>
          </w:tcPr>
          <w:p w14:paraId="1CEC6852" w14:textId="77777777" w:rsidR="00060BA5" w:rsidRPr="00722648" w:rsidRDefault="00060BA5" w:rsidP="00060BA5">
            <w:pPr>
              <w:rPr>
                <w:highlight w:val="yellow"/>
              </w:rPr>
            </w:pPr>
          </w:p>
        </w:tc>
      </w:tr>
      <w:tr w:rsidR="00060BA5" w:rsidRPr="00722648" w14:paraId="6015B81F" w14:textId="77777777" w:rsidTr="00102CF9">
        <w:tc>
          <w:tcPr>
            <w:tcW w:w="1322" w:type="dxa"/>
            <w:shd w:val="clear" w:color="auto" w:fill="EEE6F3" w:themeFill="accent1" w:themeFillTint="33"/>
          </w:tcPr>
          <w:p w14:paraId="3C7241E8" w14:textId="77777777" w:rsidR="00060BA5" w:rsidRPr="00320749" w:rsidRDefault="00060BA5" w:rsidP="00060BA5">
            <w:pPr>
              <w:pStyle w:val="ListParagraph"/>
              <w:numPr>
                <w:ilvl w:val="0"/>
                <w:numId w:val="17"/>
              </w:numPr>
            </w:pPr>
            <w:r>
              <w:t>Are the materials r</w:t>
            </w:r>
            <w:r w:rsidRPr="00320749">
              <w:t>ich</w:t>
            </w:r>
            <w:r>
              <w:t xml:space="preserve"> and broad?</w:t>
            </w:r>
          </w:p>
          <w:p w14:paraId="01ECBCE0" w14:textId="77777777" w:rsidR="00060BA5" w:rsidRDefault="00060BA5" w:rsidP="00060BA5"/>
        </w:tc>
        <w:tc>
          <w:tcPr>
            <w:tcW w:w="1532" w:type="dxa"/>
            <w:shd w:val="clear" w:color="auto" w:fill="EEE6F3" w:themeFill="accent1" w:themeFillTint="33"/>
          </w:tcPr>
          <w:p w14:paraId="065726F8" w14:textId="77777777" w:rsidR="00060BA5" w:rsidRPr="00320749" w:rsidRDefault="00060BA5" w:rsidP="00060BA5">
            <w:r>
              <w:t xml:space="preserve">Materials </w:t>
            </w:r>
            <w:r w:rsidRPr="00320749">
              <w:t xml:space="preserve">reflect a </w:t>
            </w:r>
            <w:r>
              <w:t>wide</w:t>
            </w:r>
            <w:r w:rsidRPr="00320749">
              <w:t xml:space="preserve"> selection of viewpoints</w:t>
            </w:r>
            <w:r>
              <w:t>, including conflicting views where appropriate.</w:t>
            </w:r>
          </w:p>
          <w:p w14:paraId="721698DE" w14:textId="77777777" w:rsidR="00060BA5" w:rsidRDefault="00060BA5" w:rsidP="00060BA5"/>
        </w:tc>
        <w:tc>
          <w:tcPr>
            <w:tcW w:w="4089" w:type="dxa"/>
            <w:shd w:val="clear" w:color="auto" w:fill="EEE6F3" w:themeFill="accent1" w:themeFillTint="33"/>
          </w:tcPr>
          <w:p w14:paraId="4FF8E874" w14:textId="77777777" w:rsidR="00060BA5" w:rsidRDefault="00060BA5" w:rsidP="00060BA5">
            <w:r w:rsidRPr="0066698A">
              <w:t>Materials present a range of views, including conflicting views, to allow students an opportunity to assess opposing arguments</w:t>
            </w:r>
            <w:r>
              <w:t>.</w:t>
            </w:r>
          </w:p>
          <w:p w14:paraId="1AFA8A0D" w14:textId="77777777" w:rsidR="00060BA5" w:rsidRDefault="00060BA5" w:rsidP="00060BA5">
            <w:r>
              <w:t xml:space="preserve">Students are encouraged to </w:t>
            </w:r>
          </w:p>
          <w:p w14:paraId="188EDB62" w14:textId="77777777" w:rsidR="00060BA5" w:rsidRDefault="00060BA5" w:rsidP="00060BA5">
            <w:r>
              <w:t>establish their own evidenced views on contentious matters.</w:t>
            </w:r>
          </w:p>
          <w:p w14:paraId="3B82FD18" w14:textId="77777777" w:rsidR="00060BA5" w:rsidRDefault="00060BA5" w:rsidP="00060BA5"/>
          <w:p w14:paraId="2B3447EE" w14:textId="77777777" w:rsidR="00060BA5" w:rsidRDefault="00060BA5" w:rsidP="00060BA5">
            <w:r>
              <w:t>Materials do not shy away from sensitive and contentious material where this is appropriate and relevant.</w:t>
            </w:r>
          </w:p>
          <w:p w14:paraId="0FB83082" w14:textId="77777777" w:rsidR="00060BA5" w:rsidRDefault="00060BA5" w:rsidP="00060BA5"/>
          <w:p w14:paraId="2829A3CD" w14:textId="77777777" w:rsidR="00060BA5" w:rsidRPr="0066698A" w:rsidRDefault="00060BA5" w:rsidP="00060BA5">
            <w:r w:rsidRPr="0066698A">
              <w:t>Where a module deals with emerging and changing issues, the self-paced materials are updated and refreshed as often as needed to remain valid and relevant.</w:t>
            </w:r>
          </w:p>
          <w:p w14:paraId="607DA844" w14:textId="77777777" w:rsidR="00060BA5" w:rsidRPr="00722648" w:rsidRDefault="00060BA5" w:rsidP="00060BA5">
            <w:pPr>
              <w:rPr>
                <w:highlight w:val="yellow"/>
              </w:rPr>
            </w:pPr>
          </w:p>
          <w:p w14:paraId="4FAD2CC4" w14:textId="77777777" w:rsidR="00060BA5" w:rsidRPr="0066698A" w:rsidRDefault="00060BA5" w:rsidP="00060BA5">
            <w:r w:rsidRPr="0066698A">
              <w:t>A range of media are used to enrich data sources and provide further context and detail.</w:t>
            </w:r>
          </w:p>
          <w:p w14:paraId="67F35F08" w14:textId="77777777" w:rsidR="00060BA5" w:rsidRPr="00722648" w:rsidRDefault="00060BA5" w:rsidP="00060BA5">
            <w:pPr>
              <w:rPr>
                <w:highlight w:val="yellow"/>
              </w:rPr>
            </w:pPr>
          </w:p>
        </w:tc>
        <w:tc>
          <w:tcPr>
            <w:tcW w:w="1359" w:type="dxa"/>
            <w:shd w:val="clear" w:color="auto" w:fill="EEE6F3" w:themeFill="accent1" w:themeFillTint="33"/>
          </w:tcPr>
          <w:p w14:paraId="7E919357" w14:textId="77777777" w:rsidR="00060BA5" w:rsidRPr="00AA6059" w:rsidRDefault="00060BA5" w:rsidP="00060BA5"/>
        </w:tc>
        <w:tc>
          <w:tcPr>
            <w:tcW w:w="902" w:type="dxa"/>
            <w:shd w:val="clear" w:color="auto" w:fill="EEE6F3" w:themeFill="accent1" w:themeFillTint="33"/>
          </w:tcPr>
          <w:p w14:paraId="31CE5DDA" w14:textId="77777777" w:rsidR="00060BA5" w:rsidRPr="00722648" w:rsidRDefault="00060BA5" w:rsidP="00060BA5">
            <w:pPr>
              <w:rPr>
                <w:highlight w:val="yellow"/>
              </w:rPr>
            </w:pPr>
          </w:p>
        </w:tc>
        <w:tc>
          <w:tcPr>
            <w:tcW w:w="2993" w:type="dxa"/>
            <w:shd w:val="clear" w:color="auto" w:fill="EEE6F3" w:themeFill="accent1" w:themeFillTint="33"/>
          </w:tcPr>
          <w:p w14:paraId="54F347BD" w14:textId="77777777" w:rsidR="00060BA5" w:rsidRPr="00722648" w:rsidRDefault="00060BA5" w:rsidP="00060BA5">
            <w:pPr>
              <w:rPr>
                <w:highlight w:val="yellow"/>
              </w:rPr>
            </w:pPr>
          </w:p>
        </w:tc>
        <w:tc>
          <w:tcPr>
            <w:tcW w:w="3224" w:type="dxa"/>
            <w:shd w:val="clear" w:color="auto" w:fill="EEE6F3" w:themeFill="accent1" w:themeFillTint="33"/>
          </w:tcPr>
          <w:p w14:paraId="14140BCF" w14:textId="77777777" w:rsidR="00060BA5" w:rsidRPr="00722648" w:rsidRDefault="00060BA5" w:rsidP="00060BA5">
            <w:pPr>
              <w:rPr>
                <w:highlight w:val="yellow"/>
              </w:rPr>
            </w:pPr>
          </w:p>
        </w:tc>
      </w:tr>
      <w:tr w:rsidR="00060BA5" w:rsidRPr="00722648" w14:paraId="15D43857" w14:textId="77777777" w:rsidTr="00102CF9">
        <w:tc>
          <w:tcPr>
            <w:tcW w:w="1322" w:type="dxa"/>
            <w:shd w:val="clear" w:color="auto" w:fill="EEE6F3" w:themeFill="accent1" w:themeFillTint="33"/>
          </w:tcPr>
          <w:p w14:paraId="515457D2" w14:textId="77777777" w:rsidR="00060BA5" w:rsidRPr="00320749" w:rsidRDefault="00060BA5" w:rsidP="00060BA5">
            <w:pPr>
              <w:pStyle w:val="ListParagraph"/>
              <w:numPr>
                <w:ilvl w:val="0"/>
                <w:numId w:val="17"/>
              </w:numPr>
            </w:pPr>
            <w:r>
              <w:t xml:space="preserve">Are the materials provided for a clear purpose? </w:t>
            </w:r>
          </w:p>
          <w:p w14:paraId="4459B123" w14:textId="77777777" w:rsidR="00060BA5" w:rsidRDefault="00060BA5" w:rsidP="00060BA5"/>
        </w:tc>
        <w:tc>
          <w:tcPr>
            <w:tcW w:w="1532" w:type="dxa"/>
            <w:shd w:val="clear" w:color="auto" w:fill="EEE6F3" w:themeFill="accent1" w:themeFillTint="33"/>
          </w:tcPr>
          <w:p w14:paraId="7C6280BD" w14:textId="77777777" w:rsidR="00060BA5" w:rsidRPr="00320749" w:rsidRDefault="00060BA5" w:rsidP="00060BA5">
            <w:r>
              <w:t>Materials (and the media they are presented through) are</w:t>
            </w:r>
            <w:r w:rsidRPr="00320749">
              <w:t xml:space="preserve"> suitable for the intended purpose</w:t>
            </w:r>
            <w:r>
              <w:t xml:space="preserve">, and not overly </w:t>
            </w:r>
            <w:r>
              <w:lastRenderedPageBreak/>
              <w:t>complex of ‘flashy’ for no purpose.</w:t>
            </w:r>
          </w:p>
          <w:p w14:paraId="3FED779D" w14:textId="77777777" w:rsidR="00060BA5" w:rsidRDefault="00060BA5" w:rsidP="00060BA5"/>
        </w:tc>
        <w:tc>
          <w:tcPr>
            <w:tcW w:w="4089" w:type="dxa"/>
            <w:shd w:val="clear" w:color="auto" w:fill="EEE6F3" w:themeFill="accent1" w:themeFillTint="33"/>
          </w:tcPr>
          <w:p w14:paraId="558B20DC" w14:textId="77777777" w:rsidR="00060BA5" w:rsidRPr="0066698A" w:rsidRDefault="00060BA5" w:rsidP="00060BA5">
            <w:r w:rsidRPr="0066698A">
              <w:lastRenderedPageBreak/>
              <w:t>A range of media are used as appropriate, not simply to provide ‘variety’, but to support learning outcomes.</w:t>
            </w:r>
          </w:p>
          <w:p w14:paraId="55786F10" w14:textId="77777777" w:rsidR="00060BA5" w:rsidRPr="0066698A" w:rsidRDefault="00060BA5" w:rsidP="00060BA5">
            <w:r w:rsidRPr="0066698A">
              <w:t xml:space="preserve"> </w:t>
            </w:r>
          </w:p>
          <w:p w14:paraId="08499C2C" w14:textId="77777777" w:rsidR="00060BA5" w:rsidRPr="0066698A" w:rsidRDefault="00060BA5" w:rsidP="00060BA5">
            <w:r w:rsidRPr="0066698A">
              <w:t xml:space="preserve">Simply providing presentations or large amounts of text on screen should be the exception rather than the rule. </w:t>
            </w:r>
          </w:p>
          <w:p w14:paraId="0AF8F1EB" w14:textId="77777777" w:rsidR="00060BA5" w:rsidRPr="0066698A" w:rsidRDefault="00060BA5" w:rsidP="00060BA5"/>
          <w:p w14:paraId="0B65851D" w14:textId="77777777" w:rsidR="00060BA5" w:rsidRPr="0066698A" w:rsidRDefault="00060BA5" w:rsidP="00060BA5">
            <w:r w:rsidRPr="0066698A">
              <w:lastRenderedPageBreak/>
              <w:t xml:space="preserve">Complicated multi-media presentations should be avoided where a simpler approach may be sufficient. </w:t>
            </w:r>
          </w:p>
          <w:p w14:paraId="14128B18" w14:textId="77777777" w:rsidR="00060BA5" w:rsidRPr="00722648" w:rsidRDefault="00060BA5" w:rsidP="00060BA5">
            <w:pPr>
              <w:rPr>
                <w:highlight w:val="yellow"/>
              </w:rPr>
            </w:pPr>
          </w:p>
        </w:tc>
        <w:tc>
          <w:tcPr>
            <w:tcW w:w="1359" w:type="dxa"/>
            <w:shd w:val="clear" w:color="auto" w:fill="EEE6F3" w:themeFill="accent1" w:themeFillTint="33"/>
          </w:tcPr>
          <w:p w14:paraId="266ECF05" w14:textId="77777777" w:rsidR="00060BA5" w:rsidRPr="00AA6059" w:rsidRDefault="00060BA5" w:rsidP="00060BA5"/>
        </w:tc>
        <w:tc>
          <w:tcPr>
            <w:tcW w:w="902" w:type="dxa"/>
            <w:shd w:val="clear" w:color="auto" w:fill="EEE6F3" w:themeFill="accent1" w:themeFillTint="33"/>
          </w:tcPr>
          <w:p w14:paraId="0408A83F" w14:textId="77777777" w:rsidR="00060BA5" w:rsidRPr="00722648" w:rsidRDefault="00060BA5" w:rsidP="00060BA5">
            <w:pPr>
              <w:rPr>
                <w:highlight w:val="yellow"/>
              </w:rPr>
            </w:pPr>
          </w:p>
        </w:tc>
        <w:tc>
          <w:tcPr>
            <w:tcW w:w="2993" w:type="dxa"/>
            <w:shd w:val="clear" w:color="auto" w:fill="EEE6F3" w:themeFill="accent1" w:themeFillTint="33"/>
          </w:tcPr>
          <w:p w14:paraId="5B2B198E" w14:textId="77777777" w:rsidR="00060BA5" w:rsidRPr="00722648" w:rsidRDefault="00060BA5" w:rsidP="00060BA5">
            <w:pPr>
              <w:rPr>
                <w:highlight w:val="yellow"/>
              </w:rPr>
            </w:pPr>
          </w:p>
        </w:tc>
        <w:tc>
          <w:tcPr>
            <w:tcW w:w="3224" w:type="dxa"/>
            <w:shd w:val="clear" w:color="auto" w:fill="EEE6F3" w:themeFill="accent1" w:themeFillTint="33"/>
          </w:tcPr>
          <w:p w14:paraId="1F803DEC" w14:textId="77777777" w:rsidR="00060BA5" w:rsidRPr="00722648" w:rsidRDefault="00060BA5" w:rsidP="00060BA5">
            <w:pPr>
              <w:rPr>
                <w:highlight w:val="yellow"/>
              </w:rPr>
            </w:pPr>
          </w:p>
        </w:tc>
      </w:tr>
      <w:tr w:rsidR="003F4F47" w:rsidRPr="00722648" w14:paraId="59F7FEFF" w14:textId="77777777" w:rsidTr="00102CF9">
        <w:tc>
          <w:tcPr>
            <w:tcW w:w="1322" w:type="dxa"/>
            <w:shd w:val="clear" w:color="auto" w:fill="EEE6F3" w:themeFill="accent1" w:themeFillTint="33"/>
          </w:tcPr>
          <w:p w14:paraId="7E8C6773" w14:textId="77777777" w:rsidR="003F4F47" w:rsidRDefault="003F4F47" w:rsidP="003F4F47"/>
        </w:tc>
        <w:tc>
          <w:tcPr>
            <w:tcW w:w="1532" w:type="dxa"/>
            <w:shd w:val="clear" w:color="auto" w:fill="EEE6F3" w:themeFill="accent1" w:themeFillTint="33"/>
          </w:tcPr>
          <w:p w14:paraId="6B69B583" w14:textId="77777777" w:rsidR="003F4F47" w:rsidRDefault="003F4F47" w:rsidP="003F4F47"/>
        </w:tc>
        <w:tc>
          <w:tcPr>
            <w:tcW w:w="4089" w:type="dxa"/>
            <w:shd w:val="clear" w:color="auto" w:fill="EEE6F3" w:themeFill="accent1" w:themeFillTint="33"/>
          </w:tcPr>
          <w:p w14:paraId="516563D7" w14:textId="77777777" w:rsidR="003F4F47" w:rsidRPr="00722648" w:rsidRDefault="003F4F47" w:rsidP="003F4F47">
            <w:pPr>
              <w:rPr>
                <w:highlight w:val="yellow"/>
              </w:rPr>
            </w:pPr>
          </w:p>
        </w:tc>
        <w:tc>
          <w:tcPr>
            <w:tcW w:w="1359" w:type="dxa"/>
            <w:shd w:val="clear" w:color="auto" w:fill="EEE6F3" w:themeFill="accent1" w:themeFillTint="33"/>
          </w:tcPr>
          <w:p w14:paraId="39B415AF" w14:textId="77777777" w:rsidR="003F4F47" w:rsidRPr="00AA6059" w:rsidRDefault="003F4F47" w:rsidP="003F4F47"/>
        </w:tc>
        <w:tc>
          <w:tcPr>
            <w:tcW w:w="902" w:type="dxa"/>
            <w:shd w:val="clear" w:color="auto" w:fill="EEE6F3" w:themeFill="accent1" w:themeFillTint="33"/>
          </w:tcPr>
          <w:p w14:paraId="4CB0A79A" w14:textId="77777777" w:rsidR="003F4F47" w:rsidRPr="00722648" w:rsidRDefault="003F4F47" w:rsidP="003F4F47">
            <w:pPr>
              <w:rPr>
                <w:highlight w:val="yellow"/>
              </w:rPr>
            </w:pPr>
          </w:p>
        </w:tc>
        <w:tc>
          <w:tcPr>
            <w:tcW w:w="2993" w:type="dxa"/>
            <w:shd w:val="clear" w:color="auto" w:fill="EEE6F3" w:themeFill="accent1" w:themeFillTint="33"/>
          </w:tcPr>
          <w:p w14:paraId="301A8E4C" w14:textId="77777777" w:rsidR="003F4F47" w:rsidRPr="00722648" w:rsidRDefault="003F4F47" w:rsidP="003F4F47">
            <w:pPr>
              <w:rPr>
                <w:highlight w:val="yellow"/>
              </w:rPr>
            </w:pPr>
          </w:p>
        </w:tc>
        <w:tc>
          <w:tcPr>
            <w:tcW w:w="3224" w:type="dxa"/>
            <w:shd w:val="clear" w:color="auto" w:fill="EEE6F3" w:themeFill="accent1" w:themeFillTint="33"/>
          </w:tcPr>
          <w:p w14:paraId="05D1BACD" w14:textId="77777777" w:rsidR="003F4F47" w:rsidRPr="00722648" w:rsidRDefault="003F4F47" w:rsidP="003F4F47">
            <w:pPr>
              <w:rPr>
                <w:highlight w:val="yellow"/>
              </w:rPr>
            </w:pPr>
          </w:p>
        </w:tc>
      </w:tr>
    </w:tbl>
    <w:tbl>
      <w:tblPr>
        <w:tblStyle w:val="TableGrid11"/>
        <w:tblW w:w="15421"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22"/>
        <w:gridCol w:w="1532"/>
        <w:gridCol w:w="4089"/>
        <w:gridCol w:w="1359"/>
        <w:gridCol w:w="902"/>
        <w:gridCol w:w="2993"/>
        <w:gridCol w:w="3224"/>
      </w:tblGrid>
      <w:tr w:rsidR="00EC2D81" w14:paraId="4998C557" w14:textId="77777777" w:rsidTr="00EC2D81">
        <w:tc>
          <w:tcPr>
            <w:tcW w:w="83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D84C6" w:themeFill="accent1"/>
          </w:tcPr>
          <w:p w14:paraId="0C52A2AE" w14:textId="0B78B072" w:rsidR="00EC2D81" w:rsidRDefault="00EC2D81">
            <w:pPr>
              <w:rPr>
                <w:b/>
                <w:bCs/>
                <w:color w:val="F2F2F2" w:themeColor="background1" w:themeShade="F2"/>
              </w:rPr>
            </w:pPr>
            <w:r>
              <w:rPr>
                <w:b/>
                <w:bCs/>
                <w:color w:val="F2F2F2" w:themeColor="background1" w:themeShade="F2"/>
              </w:rPr>
              <w:t>SECTION D: Accessibility</w:t>
            </w:r>
          </w:p>
          <w:p w14:paraId="593799A4" w14:textId="77777777" w:rsidR="00EC2D81" w:rsidRDefault="00EC2D81">
            <w:pPr>
              <w:rPr>
                <w:b/>
                <w:bCs/>
                <w:color w:val="F2F2F2" w:themeColor="background1" w:themeShade="F2"/>
              </w:rPr>
            </w:pPr>
          </w:p>
        </w:tc>
        <w:tc>
          <w:tcPr>
            <w:tcW w:w="711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D84C6" w:themeFill="accent1"/>
            <w:hideMark/>
          </w:tcPr>
          <w:p w14:paraId="450E1DC4" w14:textId="77777777" w:rsidR="00EC2D81" w:rsidRDefault="00EC2D81">
            <w:pPr>
              <w:rPr>
                <w:b/>
                <w:bCs/>
                <w:color w:val="F2F2F2" w:themeColor="background1" w:themeShade="F2"/>
              </w:rPr>
            </w:pPr>
            <w:r>
              <w:rPr>
                <w:b/>
                <w:bCs/>
                <w:color w:val="F2F2F2" w:themeColor="background1" w:themeShade="F2"/>
              </w:rPr>
              <w:t>Feedback for Module Staff for completion by reviewer(s)</w:t>
            </w:r>
          </w:p>
        </w:tc>
      </w:tr>
      <w:tr w:rsidR="00EC2D81" w14:paraId="308FF9E7" w14:textId="77777777" w:rsidTr="00EC2D81">
        <w:tc>
          <w:tcPr>
            <w:tcW w:w="13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CDE8" w:themeFill="accent1" w:themeFillTint="66"/>
            <w:hideMark/>
          </w:tcPr>
          <w:p w14:paraId="04D76BFB" w14:textId="77777777" w:rsidR="00EC2D81" w:rsidRDefault="00EC2D81">
            <w:pPr>
              <w:rPr>
                <w:b/>
                <w:bCs/>
              </w:rPr>
            </w:pPr>
            <w:r>
              <w:rPr>
                <w:b/>
                <w:bCs/>
              </w:rPr>
              <w:t>Question</w:t>
            </w:r>
          </w:p>
        </w:tc>
        <w:tc>
          <w:tcPr>
            <w:tcW w:w="1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CDE8" w:themeFill="accent1" w:themeFillTint="66"/>
            <w:hideMark/>
          </w:tcPr>
          <w:p w14:paraId="575639B3" w14:textId="77777777" w:rsidR="00EC2D81" w:rsidRDefault="00EC2D81">
            <w:pPr>
              <w:rPr>
                <w:b/>
                <w:bCs/>
              </w:rPr>
            </w:pPr>
            <w:r>
              <w:rPr>
                <w:b/>
                <w:bCs/>
              </w:rPr>
              <w:t>Description</w:t>
            </w:r>
          </w:p>
        </w:tc>
        <w:tc>
          <w:tcPr>
            <w:tcW w:w="40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CDE8" w:themeFill="accent1" w:themeFillTint="66"/>
            <w:hideMark/>
          </w:tcPr>
          <w:p w14:paraId="21F066BD" w14:textId="77777777" w:rsidR="00EC2D81" w:rsidRDefault="00EC2D81">
            <w:pPr>
              <w:rPr>
                <w:b/>
                <w:bCs/>
              </w:rPr>
            </w:pPr>
            <w:r>
              <w:rPr>
                <w:b/>
                <w:bCs/>
              </w:rPr>
              <w:t>Examples of evidence to look for</w:t>
            </w: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CDE8" w:themeFill="accent1" w:themeFillTint="66"/>
            <w:hideMark/>
          </w:tcPr>
          <w:p w14:paraId="1EA22AEB" w14:textId="77777777" w:rsidR="00EC2D81" w:rsidRDefault="00EC2D81">
            <w:pPr>
              <w:rPr>
                <w:b/>
                <w:bCs/>
              </w:rPr>
            </w:pPr>
            <w:r>
              <w:rPr>
                <w:b/>
                <w:bCs/>
              </w:rPr>
              <w:t>Where to look for evidence</w:t>
            </w:r>
          </w:p>
        </w:tc>
        <w:tc>
          <w:tcPr>
            <w:tcW w:w="9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CDE8" w:themeFill="accent1" w:themeFillTint="66"/>
            <w:hideMark/>
          </w:tcPr>
          <w:p w14:paraId="4E552D12" w14:textId="77777777" w:rsidR="00EC2D81" w:rsidRDefault="00EC2D81">
            <w:pPr>
              <w:rPr>
                <w:b/>
                <w:bCs/>
              </w:rPr>
            </w:pPr>
            <w:r>
              <w:rPr>
                <w:b/>
                <w:bCs/>
              </w:rPr>
              <w:t>Rate</w:t>
            </w:r>
          </w:p>
          <w:p w14:paraId="34AEF21E" w14:textId="77777777" w:rsidR="00EC2D81" w:rsidRDefault="00EC2D81">
            <w:pPr>
              <w:rPr>
                <w:b/>
                <w:bCs/>
              </w:rPr>
            </w:pPr>
            <w:r>
              <w:rPr>
                <w:b/>
                <w:bCs/>
                <w:sz w:val="14"/>
                <w:szCs w:val="14"/>
              </w:rPr>
              <w:t>(Usually, Sometimes, Rarely)</w:t>
            </w:r>
          </w:p>
        </w:tc>
        <w:tc>
          <w:tcPr>
            <w:tcW w:w="2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CDE8" w:themeFill="accent1" w:themeFillTint="66"/>
            <w:hideMark/>
          </w:tcPr>
          <w:p w14:paraId="368B35ED" w14:textId="77777777" w:rsidR="00EC2D81" w:rsidRDefault="00EC2D81">
            <w:pPr>
              <w:rPr>
                <w:b/>
                <w:bCs/>
              </w:rPr>
            </w:pPr>
            <w:r>
              <w:rPr>
                <w:b/>
                <w:bCs/>
              </w:rPr>
              <w:t>Strengths</w:t>
            </w:r>
          </w:p>
          <w:p w14:paraId="15A09473" w14:textId="77777777" w:rsidR="00EC2D81" w:rsidRDefault="00EC2D81">
            <w:pPr>
              <w:rPr>
                <w:b/>
                <w:bCs/>
              </w:rPr>
            </w:pPr>
            <w:r>
              <w:rPr>
                <w:b/>
                <w:bCs/>
                <w:sz w:val="14"/>
                <w:szCs w:val="14"/>
              </w:rPr>
              <w:t>Include examples of good practice here.</w:t>
            </w:r>
          </w:p>
        </w:tc>
        <w:tc>
          <w:tcPr>
            <w:tcW w:w="32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CDE8" w:themeFill="accent1" w:themeFillTint="66"/>
            <w:hideMark/>
          </w:tcPr>
          <w:p w14:paraId="4C6BC0F7" w14:textId="77777777" w:rsidR="00EC2D81" w:rsidRDefault="00EC2D81">
            <w:pPr>
              <w:rPr>
                <w:b/>
                <w:bCs/>
              </w:rPr>
            </w:pPr>
            <w:r>
              <w:rPr>
                <w:b/>
                <w:bCs/>
              </w:rPr>
              <w:t>Areas for Improvement</w:t>
            </w:r>
          </w:p>
          <w:p w14:paraId="5CD69E9E" w14:textId="77777777" w:rsidR="00EC2D81" w:rsidRDefault="00EC2D81">
            <w:pPr>
              <w:rPr>
                <w:b/>
                <w:bCs/>
              </w:rPr>
            </w:pPr>
            <w:r>
              <w:rPr>
                <w:b/>
                <w:bCs/>
                <w:sz w:val="14"/>
                <w:szCs w:val="14"/>
              </w:rPr>
              <w:t>Include areas and examples where there may be some need for improvement here. Be sure to be clear about the issue and ways it could be addressed.</w:t>
            </w:r>
          </w:p>
        </w:tc>
      </w:tr>
    </w:tbl>
    <w:tbl>
      <w:tblPr>
        <w:tblStyle w:val="TableGrid1"/>
        <w:tblW w:w="1542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33"/>
        <w:gridCol w:w="1532"/>
        <w:gridCol w:w="4086"/>
        <w:gridCol w:w="1358"/>
        <w:gridCol w:w="901"/>
        <w:gridCol w:w="2990"/>
        <w:gridCol w:w="3221"/>
      </w:tblGrid>
      <w:tr w:rsidR="00060BA5" w:rsidRPr="00722648" w14:paraId="1D58A421" w14:textId="77777777" w:rsidTr="00EC2D81">
        <w:tc>
          <w:tcPr>
            <w:tcW w:w="1333" w:type="dxa"/>
            <w:shd w:val="clear" w:color="auto" w:fill="EEE6F3" w:themeFill="accent1" w:themeFillTint="33"/>
          </w:tcPr>
          <w:p w14:paraId="3F2C20FC" w14:textId="1890670B" w:rsidR="00060BA5" w:rsidRPr="00320749" w:rsidRDefault="00060BA5" w:rsidP="00060BA5">
            <w:pPr>
              <w:pStyle w:val="ListParagraph"/>
              <w:numPr>
                <w:ilvl w:val="0"/>
                <w:numId w:val="18"/>
              </w:numPr>
            </w:pPr>
            <w:r>
              <w:t>Are all the provided materials a</w:t>
            </w:r>
            <w:r w:rsidRPr="00320749">
              <w:t>ccessib</w:t>
            </w:r>
            <w:r>
              <w:t xml:space="preserve">le? </w:t>
            </w:r>
          </w:p>
          <w:p w14:paraId="2BB9D995" w14:textId="77777777" w:rsidR="00060BA5" w:rsidRDefault="00060BA5" w:rsidP="00060BA5"/>
        </w:tc>
        <w:tc>
          <w:tcPr>
            <w:tcW w:w="1532" w:type="dxa"/>
            <w:shd w:val="clear" w:color="auto" w:fill="EEE6F3" w:themeFill="accent1" w:themeFillTint="33"/>
          </w:tcPr>
          <w:p w14:paraId="13DCEC7E" w14:textId="791E3526" w:rsidR="00060BA5" w:rsidRDefault="00060BA5" w:rsidP="00060BA5">
            <w:r>
              <w:t>All materials meet appropriate standards to be accessible for all students.</w:t>
            </w:r>
          </w:p>
        </w:tc>
        <w:tc>
          <w:tcPr>
            <w:tcW w:w="4086" w:type="dxa"/>
            <w:shd w:val="clear" w:color="auto" w:fill="EEE6F3" w:themeFill="accent1" w:themeFillTint="33"/>
          </w:tcPr>
          <w:p w14:paraId="2E168383" w14:textId="77777777" w:rsidR="00060BA5" w:rsidRDefault="00060BA5" w:rsidP="00060BA5">
            <w:r w:rsidRPr="009A3724">
              <w:t>External web sites are accessible to all students, including those who may need assistive technologies.</w:t>
            </w:r>
          </w:p>
          <w:p w14:paraId="30C0053E" w14:textId="77777777" w:rsidR="00060BA5" w:rsidRDefault="00060BA5" w:rsidP="00060BA5"/>
          <w:p w14:paraId="5195EE65" w14:textId="77777777" w:rsidR="00060BA5" w:rsidRPr="009A3724" w:rsidRDefault="00060BA5" w:rsidP="00060BA5">
            <w:r w:rsidRPr="009A3724">
              <w:t>The module requirements and access to essential resources are made explicit to students well in advance</w:t>
            </w:r>
            <w:r>
              <w:t>.</w:t>
            </w:r>
          </w:p>
          <w:p w14:paraId="7FE76E7B" w14:textId="77777777" w:rsidR="00060BA5" w:rsidRDefault="00060BA5" w:rsidP="00060BA5">
            <w:pPr>
              <w:rPr>
                <w:highlight w:val="yellow"/>
              </w:rPr>
            </w:pPr>
          </w:p>
          <w:p w14:paraId="6C86640F" w14:textId="77777777" w:rsidR="00060BA5" w:rsidRDefault="00060BA5" w:rsidP="00060BA5">
            <w:r w:rsidRPr="009A3724">
              <w:t>Students are not hampered by firewalls or geographically sensitive restrictions as far as possible.</w:t>
            </w:r>
          </w:p>
          <w:p w14:paraId="7AB98B8E" w14:textId="77777777" w:rsidR="00060BA5" w:rsidRDefault="00060BA5" w:rsidP="00060BA5"/>
          <w:p w14:paraId="3B2BCD62" w14:textId="77777777" w:rsidR="00060BA5" w:rsidRPr="009A3724" w:rsidRDefault="00060BA5" w:rsidP="00060BA5">
            <w:r>
              <w:t xml:space="preserve">Appropriate </w:t>
            </w:r>
            <w:r w:rsidRPr="009A3724">
              <w:t xml:space="preserve">contact details </w:t>
            </w:r>
            <w:r>
              <w:t xml:space="preserve">are </w:t>
            </w:r>
            <w:r w:rsidRPr="009A3724">
              <w:t>provided for any clarification required</w:t>
            </w:r>
            <w:r>
              <w:t xml:space="preserve"> on accessibility requirements for individuals.</w:t>
            </w:r>
          </w:p>
          <w:p w14:paraId="1D695C91" w14:textId="77777777" w:rsidR="00060BA5" w:rsidRPr="00722648" w:rsidRDefault="00060BA5" w:rsidP="00060BA5">
            <w:pPr>
              <w:rPr>
                <w:highlight w:val="yellow"/>
              </w:rPr>
            </w:pPr>
          </w:p>
        </w:tc>
        <w:tc>
          <w:tcPr>
            <w:tcW w:w="1358" w:type="dxa"/>
            <w:shd w:val="clear" w:color="auto" w:fill="EEE6F3" w:themeFill="accent1" w:themeFillTint="33"/>
          </w:tcPr>
          <w:p w14:paraId="6E10E264" w14:textId="77777777" w:rsidR="00060BA5" w:rsidRPr="00AA6059" w:rsidRDefault="00060BA5" w:rsidP="00060BA5"/>
        </w:tc>
        <w:tc>
          <w:tcPr>
            <w:tcW w:w="901" w:type="dxa"/>
            <w:shd w:val="clear" w:color="auto" w:fill="EEE6F3" w:themeFill="accent1" w:themeFillTint="33"/>
          </w:tcPr>
          <w:p w14:paraId="18CA0D9E" w14:textId="77777777" w:rsidR="00060BA5" w:rsidRPr="00722648" w:rsidRDefault="00060BA5" w:rsidP="00060BA5">
            <w:pPr>
              <w:rPr>
                <w:highlight w:val="yellow"/>
              </w:rPr>
            </w:pPr>
          </w:p>
        </w:tc>
        <w:tc>
          <w:tcPr>
            <w:tcW w:w="2990" w:type="dxa"/>
            <w:shd w:val="clear" w:color="auto" w:fill="EEE6F3" w:themeFill="accent1" w:themeFillTint="33"/>
          </w:tcPr>
          <w:p w14:paraId="1A792078" w14:textId="77777777" w:rsidR="00060BA5" w:rsidRPr="00722648" w:rsidRDefault="00060BA5" w:rsidP="00060BA5">
            <w:pPr>
              <w:rPr>
                <w:highlight w:val="yellow"/>
              </w:rPr>
            </w:pPr>
          </w:p>
        </w:tc>
        <w:tc>
          <w:tcPr>
            <w:tcW w:w="3221" w:type="dxa"/>
            <w:shd w:val="clear" w:color="auto" w:fill="EEE6F3" w:themeFill="accent1" w:themeFillTint="33"/>
          </w:tcPr>
          <w:p w14:paraId="33DF6CAB" w14:textId="77777777" w:rsidR="00060BA5" w:rsidRPr="00722648" w:rsidRDefault="00060BA5" w:rsidP="00060BA5">
            <w:pPr>
              <w:rPr>
                <w:highlight w:val="yellow"/>
              </w:rPr>
            </w:pPr>
          </w:p>
        </w:tc>
      </w:tr>
      <w:tr w:rsidR="00060BA5" w:rsidRPr="00722648" w14:paraId="7A1EDB7A" w14:textId="77777777" w:rsidTr="00EC2D81">
        <w:tc>
          <w:tcPr>
            <w:tcW w:w="1333" w:type="dxa"/>
            <w:shd w:val="clear" w:color="auto" w:fill="EEE6F3" w:themeFill="accent1" w:themeFillTint="33"/>
          </w:tcPr>
          <w:p w14:paraId="3F000961" w14:textId="26386D30" w:rsidR="00060BA5" w:rsidRDefault="00060BA5" w:rsidP="00060BA5">
            <w:pPr>
              <w:pStyle w:val="ListParagraph"/>
              <w:numPr>
                <w:ilvl w:val="0"/>
                <w:numId w:val="18"/>
              </w:numPr>
            </w:pPr>
            <w:r>
              <w:t>Are the materials clearly indexed and easily findable?</w:t>
            </w:r>
          </w:p>
        </w:tc>
        <w:tc>
          <w:tcPr>
            <w:tcW w:w="1532" w:type="dxa"/>
            <w:shd w:val="clear" w:color="auto" w:fill="EEE6F3" w:themeFill="accent1" w:themeFillTint="33"/>
          </w:tcPr>
          <w:p w14:paraId="5DC181E2" w14:textId="66B1BA2B" w:rsidR="00060BA5" w:rsidRPr="00320749" w:rsidRDefault="00060BA5" w:rsidP="00060BA5">
            <w:r>
              <w:t xml:space="preserve">Materials </w:t>
            </w:r>
            <w:r w:rsidRPr="00320749">
              <w:t xml:space="preserve">are </w:t>
            </w:r>
            <w:r>
              <w:t xml:space="preserve">organised to </w:t>
            </w:r>
            <w:r w:rsidRPr="00320749">
              <w:t>make them easily located</w:t>
            </w:r>
            <w:r>
              <w:t>.</w:t>
            </w:r>
          </w:p>
          <w:p w14:paraId="7F74B0B1" w14:textId="77777777" w:rsidR="00060BA5" w:rsidRDefault="00060BA5" w:rsidP="00060BA5"/>
        </w:tc>
        <w:tc>
          <w:tcPr>
            <w:tcW w:w="4086" w:type="dxa"/>
            <w:shd w:val="clear" w:color="auto" w:fill="EEE6F3" w:themeFill="accent1" w:themeFillTint="33"/>
          </w:tcPr>
          <w:p w14:paraId="6D6CD37E" w14:textId="77777777" w:rsidR="00060BA5" w:rsidRPr="009A3724" w:rsidRDefault="00060BA5" w:rsidP="00060BA5">
            <w:r w:rsidRPr="009A3724">
              <w:t xml:space="preserve">Materials are clearly and consistently indexed to allow students to easily </w:t>
            </w:r>
            <w:proofErr w:type="gramStart"/>
            <w:r w:rsidRPr="009A3724">
              <w:t>refer back</w:t>
            </w:r>
            <w:proofErr w:type="gramEnd"/>
            <w:r w:rsidRPr="009A3724">
              <w:t xml:space="preserve"> to earlier material.</w:t>
            </w:r>
          </w:p>
          <w:p w14:paraId="02FA8349" w14:textId="77777777" w:rsidR="00060BA5" w:rsidRDefault="00060BA5" w:rsidP="00060BA5">
            <w:pPr>
              <w:rPr>
                <w:highlight w:val="yellow"/>
              </w:rPr>
            </w:pPr>
          </w:p>
          <w:p w14:paraId="5F8B3A65" w14:textId="77777777" w:rsidR="00060BA5" w:rsidRPr="009A3724" w:rsidRDefault="00060BA5" w:rsidP="00060BA5">
            <w:r w:rsidRPr="009A3724">
              <w:t>Resources are accessible in a non-linear format</w:t>
            </w:r>
            <w:r>
              <w:t>.</w:t>
            </w:r>
          </w:p>
          <w:p w14:paraId="7B4C1B58" w14:textId="77777777" w:rsidR="00060BA5" w:rsidRDefault="00060BA5" w:rsidP="00060BA5">
            <w:pPr>
              <w:rPr>
                <w:highlight w:val="yellow"/>
              </w:rPr>
            </w:pPr>
          </w:p>
          <w:p w14:paraId="31C1E9F8" w14:textId="77777777" w:rsidR="00060BA5" w:rsidRPr="009A3724" w:rsidRDefault="00060BA5" w:rsidP="00060BA5">
            <w:r w:rsidRPr="009A3724">
              <w:t xml:space="preserve">Resources are separate from learning tasks </w:t>
            </w:r>
            <w:r>
              <w:t>for ease of later reference.</w:t>
            </w:r>
          </w:p>
          <w:p w14:paraId="3AAB6A11" w14:textId="77777777" w:rsidR="00060BA5" w:rsidRPr="00320749" w:rsidRDefault="00060BA5" w:rsidP="00060BA5">
            <w:pPr>
              <w:rPr>
                <w:highlight w:val="yellow"/>
              </w:rPr>
            </w:pPr>
          </w:p>
        </w:tc>
        <w:tc>
          <w:tcPr>
            <w:tcW w:w="1358" w:type="dxa"/>
            <w:shd w:val="clear" w:color="auto" w:fill="EEE6F3" w:themeFill="accent1" w:themeFillTint="33"/>
          </w:tcPr>
          <w:p w14:paraId="5D10DA14" w14:textId="77777777" w:rsidR="00060BA5" w:rsidRPr="00AA6059" w:rsidRDefault="00060BA5" w:rsidP="00060BA5"/>
        </w:tc>
        <w:tc>
          <w:tcPr>
            <w:tcW w:w="901" w:type="dxa"/>
            <w:shd w:val="clear" w:color="auto" w:fill="EEE6F3" w:themeFill="accent1" w:themeFillTint="33"/>
          </w:tcPr>
          <w:p w14:paraId="6A8B0B2D" w14:textId="77777777" w:rsidR="00060BA5" w:rsidRPr="00722648" w:rsidRDefault="00060BA5" w:rsidP="00060BA5">
            <w:pPr>
              <w:rPr>
                <w:highlight w:val="yellow"/>
              </w:rPr>
            </w:pPr>
          </w:p>
        </w:tc>
        <w:tc>
          <w:tcPr>
            <w:tcW w:w="2990" w:type="dxa"/>
            <w:shd w:val="clear" w:color="auto" w:fill="EEE6F3" w:themeFill="accent1" w:themeFillTint="33"/>
          </w:tcPr>
          <w:p w14:paraId="7338BC59" w14:textId="77777777" w:rsidR="00060BA5" w:rsidRPr="00722648" w:rsidRDefault="00060BA5" w:rsidP="00060BA5">
            <w:pPr>
              <w:rPr>
                <w:highlight w:val="yellow"/>
              </w:rPr>
            </w:pPr>
          </w:p>
        </w:tc>
        <w:tc>
          <w:tcPr>
            <w:tcW w:w="3221" w:type="dxa"/>
            <w:shd w:val="clear" w:color="auto" w:fill="EEE6F3" w:themeFill="accent1" w:themeFillTint="33"/>
          </w:tcPr>
          <w:p w14:paraId="629E9DF6" w14:textId="77777777" w:rsidR="00060BA5" w:rsidRPr="00722648" w:rsidRDefault="00060BA5" w:rsidP="00060BA5">
            <w:pPr>
              <w:rPr>
                <w:highlight w:val="yellow"/>
              </w:rPr>
            </w:pPr>
          </w:p>
        </w:tc>
      </w:tr>
      <w:tr w:rsidR="00060BA5" w:rsidRPr="00722648" w14:paraId="070F4674" w14:textId="77777777" w:rsidTr="00EC2D81">
        <w:tc>
          <w:tcPr>
            <w:tcW w:w="1333" w:type="dxa"/>
            <w:shd w:val="clear" w:color="auto" w:fill="EEE6F3" w:themeFill="accent1" w:themeFillTint="33"/>
          </w:tcPr>
          <w:p w14:paraId="6CE33169" w14:textId="77777777" w:rsidR="00060BA5" w:rsidRPr="00320749" w:rsidRDefault="00060BA5" w:rsidP="00060BA5">
            <w:pPr>
              <w:pStyle w:val="ListParagraph"/>
              <w:numPr>
                <w:ilvl w:val="0"/>
                <w:numId w:val="18"/>
              </w:numPr>
            </w:pPr>
            <w:r>
              <w:lastRenderedPageBreak/>
              <w:t>Are the materials inclusive of a variety of cultural perspectives?</w:t>
            </w:r>
          </w:p>
          <w:p w14:paraId="376B1522" w14:textId="77777777" w:rsidR="00060BA5" w:rsidRDefault="00060BA5" w:rsidP="00060BA5">
            <w:pPr>
              <w:pStyle w:val="ListParagraph"/>
              <w:ind w:left="0"/>
            </w:pPr>
          </w:p>
        </w:tc>
        <w:tc>
          <w:tcPr>
            <w:tcW w:w="1532" w:type="dxa"/>
            <w:shd w:val="clear" w:color="auto" w:fill="EEE6F3" w:themeFill="accent1" w:themeFillTint="33"/>
          </w:tcPr>
          <w:p w14:paraId="62EB85E6" w14:textId="77777777" w:rsidR="00060BA5" w:rsidRPr="00320749" w:rsidRDefault="00060BA5" w:rsidP="00060BA5">
            <w:r w:rsidRPr="00320749">
              <w:t xml:space="preserve">Materials </w:t>
            </w:r>
            <w:r>
              <w:t xml:space="preserve">take account of different </w:t>
            </w:r>
            <w:r w:rsidRPr="00320749">
              <w:t xml:space="preserve">social, cultural, and gender </w:t>
            </w:r>
            <w:r>
              <w:t>perspectives.</w:t>
            </w:r>
          </w:p>
          <w:p w14:paraId="22167B24" w14:textId="77777777" w:rsidR="00060BA5" w:rsidRDefault="00060BA5" w:rsidP="00060BA5"/>
        </w:tc>
        <w:tc>
          <w:tcPr>
            <w:tcW w:w="4086" w:type="dxa"/>
            <w:shd w:val="clear" w:color="auto" w:fill="EEE6F3" w:themeFill="accent1" w:themeFillTint="33"/>
          </w:tcPr>
          <w:p w14:paraId="3DF40C71" w14:textId="77777777" w:rsidR="00060BA5" w:rsidRPr="009A3724" w:rsidRDefault="00060BA5" w:rsidP="00060BA5">
            <w:r w:rsidRPr="009A3724">
              <w:t>Materials include a variety of cultural perspectives where possible.</w:t>
            </w:r>
          </w:p>
          <w:p w14:paraId="568E2962" w14:textId="77777777" w:rsidR="00060BA5" w:rsidRPr="009A3724" w:rsidRDefault="00060BA5" w:rsidP="00060BA5"/>
          <w:p w14:paraId="26D688BE" w14:textId="77777777" w:rsidR="00060BA5" w:rsidRPr="009A3724" w:rsidRDefault="00060BA5" w:rsidP="00060BA5">
            <w:r w:rsidRPr="009A3724">
              <w:t>Materials avoid gender and culturally exclusive terms unless these are critical to the content.</w:t>
            </w:r>
          </w:p>
          <w:p w14:paraId="537ED9FC" w14:textId="77777777" w:rsidR="00060BA5" w:rsidRPr="00320749" w:rsidRDefault="00060BA5" w:rsidP="00060BA5">
            <w:pPr>
              <w:rPr>
                <w:highlight w:val="yellow"/>
              </w:rPr>
            </w:pPr>
          </w:p>
        </w:tc>
        <w:tc>
          <w:tcPr>
            <w:tcW w:w="1358" w:type="dxa"/>
            <w:shd w:val="clear" w:color="auto" w:fill="EEE6F3" w:themeFill="accent1" w:themeFillTint="33"/>
          </w:tcPr>
          <w:p w14:paraId="447D8472" w14:textId="77777777" w:rsidR="00060BA5" w:rsidRPr="00AA6059" w:rsidRDefault="00060BA5" w:rsidP="00060BA5"/>
        </w:tc>
        <w:tc>
          <w:tcPr>
            <w:tcW w:w="901" w:type="dxa"/>
            <w:shd w:val="clear" w:color="auto" w:fill="EEE6F3" w:themeFill="accent1" w:themeFillTint="33"/>
          </w:tcPr>
          <w:p w14:paraId="1E4ED279" w14:textId="77777777" w:rsidR="00060BA5" w:rsidRPr="00722648" w:rsidRDefault="00060BA5" w:rsidP="00060BA5">
            <w:pPr>
              <w:rPr>
                <w:highlight w:val="yellow"/>
              </w:rPr>
            </w:pPr>
          </w:p>
        </w:tc>
        <w:tc>
          <w:tcPr>
            <w:tcW w:w="2990" w:type="dxa"/>
            <w:shd w:val="clear" w:color="auto" w:fill="EEE6F3" w:themeFill="accent1" w:themeFillTint="33"/>
          </w:tcPr>
          <w:p w14:paraId="50ED2341" w14:textId="77777777" w:rsidR="00060BA5" w:rsidRPr="00722648" w:rsidRDefault="00060BA5" w:rsidP="00060BA5">
            <w:pPr>
              <w:rPr>
                <w:highlight w:val="yellow"/>
              </w:rPr>
            </w:pPr>
          </w:p>
        </w:tc>
        <w:tc>
          <w:tcPr>
            <w:tcW w:w="3221" w:type="dxa"/>
            <w:shd w:val="clear" w:color="auto" w:fill="EEE6F3" w:themeFill="accent1" w:themeFillTint="33"/>
          </w:tcPr>
          <w:p w14:paraId="346E5067" w14:textId="77777777" w:rsidR="00060BA5" w:rsidRPr="00722648" w:rsidRDefault="00060BA5" w:rsidP="00060BA5">
            <w:pPr>
              <w:rPr>
                <w:highlight w:val="yellow"/>
              </w:rPr>
            </w:pPr>
          </w:p>
        </w:tc>
      </w:tr>
      <w:tr w:rsidR="00060BA5" w:rsidRPr="00722648" w14:paraId="237A2400" w14:textId="77777777" w:rsidTr="00EC2D81">
        <w:tc>
          <w:tcPr>
            <w:tcW w:w="1333" w:type="dxa"/>
            <w:shd w:val="clear" w:color="auto" w:fill="EEE6F3" w:themeFill="accent1" w:themeFillTint="33"/>
          </w:tcPr>
          <w:p w14:paraId="0B39D1ED" w14:textId="77777777" w:rsidR="00060BA5" w:rsidRPr="00320749" w:rsidRDefault="00060BA5" w:rsidP="00060BA5">
            <w:pPr>
              <w:pStyle w:val="ListParagraph"/>
              <w:numPr>
                <w:ilvl w:val="0"/>
                <w:numId w:val="18"/>
              </w:numPr>
            </w:pPr>
            <w:r>
              <w:t>Are the materials presented on a r</w:t>
            </w:r>
            <w:r w:rsidRPr="00320749">
              <w:t xml:space="preserve">eliable and robust </w:t>
            </w:r>
            <w:r>
              <w:t>platform?</w:t>
            </w:r>
          </w:p>
          <w:p w14:paraId="1EE50413" w14:textId="77777777" w:rsidR="00060BA5" w:rsidRDefault="00060BA5" w:rsidP="00060BA5"/>
        </w:tc>
        <w:tc>
          <w:tcPr>
            <w:tcW w:w="1532" w:type="dxa"/>
            <w:shd w:val="clear" w:color="auto" w:fill="EEE6F3" w:themeFill="accent1" w:themeFillTint="33"/>
          </w:tcPr>
          <w:p w14:paraId="44372A6B" w14:textId="77777777" w:rsidR="00060BA5" w:rsidRPr="00320749" w:rsidRDefault="00060BA5" w:rsidP="00060BA5">
            <w:r>
              <w:t>Access to the materials is reliable and error free.</w:t>
            </w:r>
          </w:p>
          <w:p w14:paraId="52DA0E04" w14:textId="77777777" w:rsidR="00060BA5" w:rsidRPr="00320749" w:rsidRDefault="00060BA5" w:rsidP="00060BA5"/>
        </w:tc>
        <w:tc>
          <w:tcPr>
            <w:tcW w:w="4086" w:type="dxa"/>
            <w:shd w:val="clear" w:color="auto" w:fill="EEE6F3" w:themeFill="accent1" w:themeFillTint="33"/>
          </w:tcPr>
          <w:p w14:paraId="297147DF" w14:textId="77777777" w:rsidR="00060BA5" w:rsidRPr="009A3724" w:rsidRDefault="00060BA5" w:rsidP="00060BA5">
            <w:r w:rsidRPr="009A3724">
              <w:t xml:space="preserve">All web sites used </w:t>
            </w:r>
            <w:proofErr w:type="gramStart"/>
            <w:r w:rsidRPr="009A3724">
              <w:t>are able to</w:t>
            </w:r>
            <w:proofErr w:type="gramEnd"/>
            <w:r w:rsidRPr="009A3724">
              <w:t xml:space="preserve"> be accessed reliably. Where passwords and user accounts are required, these are clearly available to students.</w:t>
            </w:r>
          </w:p>
          <w:p w14:paraId="79DEFFAA" w14:textId="77777777" w:rsidR="00060BA5" w:rsidRPr="009A3724" w:rsidRDefault="00060BA5" w:rsidP="00060BA5"/>
          <w:p w14:paraId="7B030BCC" w14:textId="77777777" w:rsidR="00060BA5" w:rsidRPr="009A3724" w:rsidRDefault="00060BA5" w:rsidP="00060BA5">
            <w:r w:rsidRPr="009A3724">
              <w:t xml:space="preserve">Navigation between pages is effective (both forwards and backwards) and students can ‘orient’ themselves in a section to see where the current page sits in the wider activity. </w:t>
            </w:r>
          </w:p>
          <w:p w14:paraId="12589A61" w14:textId="77777777" w:rsidR="00060BA5" w:rsidRPr="00320749" w:rsidRDefault="00060BA5" w:rsidP="00060BA5">
            <w:pPr>
              <w:rPr>
                <w:highlight w:val="yellow"/>
              </w:rPr>
            </w:pPr>
          </w:p>
        </w:tc>
        <w:tc>
          <w:tcPr>
            <w:tcW w:w="1358" w:type="dxa"/>
            <w:shd w:val="clear" w:color="auto" w:fill="EEE6F3" w:themeFill="accent1" w:themeFillTint="33"/>
          </w:tcPr>
          <w:p w14:paraId="6C27366E" w14:textId="77777777" w:rsidR="00060BA5" w:rsidRPr="00AA6059" w:rsidRDefault="00060BA5" w:rsidP="00060BA5"/>
        </w:tc>
        <w:tc>
          <w:tcPr>
            <w:tcW w:w="901" w:type="dxa"/>
            <w:shd w:val="clear" w:color="auto" w:fill="EEE6F3" w:themeFill="accent1" w:themeFillTint="33"/>
          </w:tcPr>
          <w:p w14:paraId="376006D5" w14:textId="77777777" w:rsidR="00060BA5" w:rsidRPr="00722648" w:rsidRDefault="00060BA5" w:rsidP="00060BA5">
            <w:pPr>
              <w:rPr>
                <w:highlight w:val="yellow"/>
              </w:rPr>
            </w:pPr>
          </w:p>
        </w:tc>
        <w:tc>
          <w:tcPr>
            <w:tcW w:w="2990" w:type="dxa"/>
            <w:shd w:val="clear" w:color="auto" w:fill="EEE6F3" w:themeFill="accent1" w:themeFillTint="33"/>
          </w:tcPr>
          <w:p w14:paraId="79F2F05E" w14:textId="77777777" w:rsidR="00060BA5" w:rsidRPr="00722648" w:rsidRDefault="00060BA5" w:rsidP="00060BA5">
            <w:pPr>
              <w:rPr>
                <w:highlight w:val="yellow"/>
              </w:rPr>
            </w:pPr>
          </w:p>
        </w:tc>
        <w:tc>
          <w:tcPr>
            <w:tcW w:w="3221" w:type="dxa"/>
            <w:shd w:val="clear" w:color="auto" w:fill="EEE6F3" w:themeFill="accent1" w:themeFillTint="33"/>
          </w:tcPr>
          <w:p w14:paraId="77FC41ED" w14:textId="77777777" w:rsidR="00060BA5" w:rsidRPr="00722648" w:rsidRDefault="00060BA5" w:rsidP="00060BA5">
            <w:pPr>
              <w:rPr>
                <w:highlight w:val="yellow"/>
              </w:rPr>
            </w:pPr>
          </w:p>
        </w:tc>
      </w:tr>
      <w:tr w:rsidR="00060BA5" w:rsidRPr="00722648" w14:paraId="1977BE05" w14:textId="77777777" w:rsidTr="00EC2D81">
        <w:tc>
          <w:tcPr>
            <w:tcW w:w="1333" w:type="dxa"/>
            <w:shd w:val="clear" w:color="auto" w:fill="EEE6F3" w:themeFill="accent1" w:themeFillTint="33"/>
          </w:tcPr>
          <w:p w14:paraId="1D1ACBCD" w14:textId="77777777" w:rsidR="00060BA5" w:rsidRPr="00320749" w:rsidRDefault="00060BA5" w:rsidP="00060BA5">
            <w:pPr>
              <w:pStyle w:val="ListParagraph"/>
              <w:numPr>
                <w:ilvl w:val="0"/>
                <w:numId w:val="18"/>
              </w:numPr>
            </w:pPr>
            <w:r>
              <w:t>Are the materials a</w:t>
            </w:r>
            <w:r w:rsidRPr="00320749">
              <w:t>ppropriate</w:t>
            </w:r>
            <w:r>
              <w:t xml:space="preserve"> to varying</w:t>
            </w:r>
            <w:r w:rsidRPr="00320749">
              <w:t xml:space="preserve"> bandwidth </w:t>
            </w:r>
            <w:r>
              <w:t>capacities?</w:t>
            </w:r>
          </w:p>
          <w:p w14:paraId="6CE5F29B" w14:textId="77777777" w:rsidR="00060BA5" w:rsidRDefault="00060BA5" w:rsidP="00060BA5"/>
        </w:tc>
        <w:tc>
          <w:tcPr>
            <w:tcW w:w="1532" w:type="dxa"/>
            <w:shd w:val="clear" w:color="auto" w:fill="EEE6F3" w:themeFill="accent1" w:themeFillTint="33"/>
          </w:tcPr>
          <w:p w14:paraId="28094B52" w14:textId="3EE898CE" w:rsidR="00060BA5" w:rsidRPr="00320749" w:rsidRDefault="00060BA5" w:rsidP="00060BA5">
            <w:r>
              <w:t>M</w:t>
            </w:r>
            <w:r w:rsidRPr="00320749">
              <w:t xml:space="preserve">aterials are accessible </w:t>
            </w:r>
            <w:r>
              <w:t xml:space="preserve">to those with slower internet access </w:t>
            </w:r>
            <w:r w:rsidRPr="00320749">
              <w:t>without lengthy delays</w:t>
            </w:r>
            <w:r>
              <w:t>.</w:t>
            </w:r>
          </w:p>
          <w:p w14:paraId="4C991C58" w14:textId="77777777" w:rsidR="00060BA5" w:rsidRDefault="00060BA5" w:rsidP="00060BA5"/>
        </w:tc>
        <w:tc>
          <w:tcPr>
            <w:tcW w:w="4086" w:type="dxa"/>
            <w:shd w:val="clear" w:color="auto" w:fill="EEE6F3" w:themeFill="accent1" w:themeFillTint="33"/>
          </w:tcPr>
          <w:p w14:paraId="67705C39" w14:textId="77777777" w:rsidR="00060BA5" w:rsidRPr="009A3724" w:rsidRDefault="00060BA5" w:rsidP="00060BA5">
            <w:r w:rsidRPr="009A3724">
              <w:t xml:space="preserve">Content is checked for overly large file sizes or elements that may not download correctly. </w:t>
            </w:r>
          </w:p>
          <w:p w14:paraId="5C8EEF91" w14:textId="77777777" w:rsidR="00060BA5" w:rsidRPr="009A3724" w:rsidRDefault="00060BA5" w:rsidP="00060BA5"/>
          <w:p w14:paraId="728966FD" w14:textId="77777777" w:rsidR="00060BA5" w:rsidRPr="009A3724" w:rsidRDefault="00060BA5" w:rsidP="00060BA5">
            <w:r w:rsidRPr="009A3724">
              <w:t>Where large file sizes are required, this is clearly signposted in advance and alternatives provided wherever possible.</w:t>
            </w:r>
          </w:p>
          <w:p w14:paraId="28E13583" w14:textId="77777777" w:rsidR="00060BA5" w:rsidRPr="00320749" w:rsidRDefault="00060BA5" w:rsidP="00060BA5">
            <w:pPr>
              <w:rPr>
                <w:highlight w:val="yellow"/>
              </w:rPr>
            </w:pPr>
          </w:p>
        </w:tc>
        <w:tc>
          <w:tcPr>
            <w:tcW w:w="1358" w:type="dxa"/>
            <w:shd w:val="clear" w:color="auto" w:fill="EEE6F3" w:themeFill="accent1" w:themeFillTint="33"/>
          </w:tcPr>
          <w:p w14:paraId="62CE9863" w14:textId="77777777" w:rsidR="00060BA5" w:rsidRPr="00AA6059" w:rsidRDefault="00060BA5" w:rsidP="00060BA5"/>
        </w:tc>
        <w:tc>
          <w:tcPr>
            <w:tcW w:w="901" w:type="dxa"/>
            <w:shd w:val="clear" w:color="auto" w:fill="EEE6F3" w:themeFill="accent1" w:themeFillTint="33"/>
          </w:tcPr>
          <w:p w14:paraId="2AB8F7D7" w14:textId="77777777" w:rsidR="00060BA5" w:rsidRPr="00722648" w:rsidRDefault="00060BA5" w:rsidP="00060BA5">
            <w:pPr>
              <w:rPr>
                <w:highlight w:val="yellow"/>
              </w:rPr>
            </w:pPr>
          </w:p>
        </w:tc>
        <w:tc>
          <w:tcPr>
            <w:tcW w:w="2990" w:type="dxa"/>
            <w:shd w:val="clear" w:color="auto" w:fill="EEE6F3" w:themeFill="accent1" w:themeFillTint="33"/>
          </w:tcPr>
          <w:p w14:paraId="1508BFD6" w14:textId="77777777" w:rsidR="00060BA5" w:rsidRPr="00722648" w:rsidRDefault="00060BA5" w:rsidP="00060BA5">
            <w:pPr>
              <w:rPr>
                <w:highlight w:val="yellow"/>
              </w:rPr>
            </w:pPr>
          </w:p>
        </w:tc>
        <w:tc>
          <w:tcPr>
            <w:tcW w:w="3221" w:type="dxa"/>
            <w:shd w:val="clear" w:color="auto" w:fill="EEE6F3" w:themeFill="accent1" w:themeFillTint="33"/>
          </w:tcPr>
          <w:p w14:paraId="0BB42839" w14:textId="77777777" w:rsidR="00060BA5" w:rsidRPr="00722648" w:rsidRDefault="00060BA5" w:rsidP="00060BA5">
            <w:pPr>
              <w:rPr>
                <w:highlight w:val="yellow"/>
              </w:rPr>
            </w:pPr>
          </w:p>
        </w:tc>
      </w:tr>
      <w:tr w:rsidR="00060BA5" w:rsidRPr="00722648" w14:paraId="2F69DA15" w14:textId="77777777" w:rsidTr="00EC2D81">
        <w:tc>
          <w:tcPr>
            <w:tcW w:w="1333" w:type="dxa"/>
            <w:shd w:val="clear" w:color="auto" w:fill="EEE6F3" w:themeFill="accent1" w:themeFillTint="33"/>
          </w:tcPr>
          <w:p w14:paraId="3997EB34" w14:textId="77777777" w:rsidR="00060BA5" w:rsidRPr="00320749" w:rsidRDefault="00060BA5" w:rsidP="00060BA5">
            <w:pPr>
              <w:pStyle w:val="ListParagraph"/>
              <w:numPr>
                <w:ilvl w:val="0"/>
                <w:numId w:val="18"/>
              </w:numPr>
            </w:pPr>
            <w:r>
              <w:t>Do the materials r</w:t>
            </w:r>
            <w:r w:rsidRPr="00320749">
              <w:t xml:space="preserve">espect diverse ways of </w:t>
            </w:r>
            <w:r>
              <w:t>learning?</w:t>
            </w:r>
            <w:r w:rsidRPr="00320749">
              <w:t xml:space="preserve"> </w:t>
            </w:r>
          </w:p>
          <w:p w14:paraId="26239CD0" w14:textId="77777777" w:rsidR="00060BA5" w:rsidRDefault="00060BA5" w:rsidP="00060BA5">
            <w:pPr>
              <w:pStyle w:val="ListParagraph"/>
              <w:ind w:left="0"/>
            </w:pPr>
          </w:p>
        </w:tc>
        <w:tc>
          <w:tcPr>
            <w:tcW w:w="1532" w:type="dxa"/>
            <w:shd w:val="clear" w:color="auto" w:fill="EEE6F3" w:themeFill="accent1" w:themeFillTint="33"/>
          </w:tcPr>
          <w:p w14:paraId="3F4399A6" w14:textId="061BD83E" w:rsidR="00060BA5" w:rsidRDefault="00060BA5" w:rsidP="00060BA5">
            <w:r>
              <w:t>Where possible allow for multiple ways to learn and benefit from the materials to reflect differences in individual learning styles.</w:t>
            </w:r>
          </w:p>
        </w:tc>
        <w:tc>
          <w:tcPr>
            <w:tcW w:w="4086" w:type="dxa"/>
            <w:shd w:val="clear" w:color="auto" w:fill="EEE6F3" w:themeFill="accent1" w:themeFillTint="33"/>
          </w:tcPr>
          <w:p w14:paraId="5E6252A1" w14:textId="77777777" w:rsidR="00060BA5" w:rsidRPr="00657344" w:rsidRDefault="00060BA5" w:rsidP="00060BA5">
            <w:r w:rsidRPr="00657344">
              <w:t xml:space="preserve">Provide multiple ways for students to achieve results and complete assignments, such as written, audio, video etc. </w:t>
            </w:r>
            <w:r>
              <w:t>to allow them to demonstrate their progress in a way that matches their skills and interests.</w:t>
            </w:r>
          </w:p>
          <w:p w14:paraId="7D08D02A" w14:textId="77777777" w:rsidR="00060BA5" w:rsidRDefault="00060BA5" w:rsidP="00060BA5">
            <w:pPr>
              <w:rPr>
                <w:highlight w:val="yellow"/>
              </w:rPr>
            </w:pPr>
          </w:p>
          <w:p w14:paraId="5626C7C1" w14:textId="77777777" w:rsidR="00060BA5" w:rsidRPr="00657344" w:rsidRDefault="00060BA5" w:rsidP="00060BA5">
            <w:r w:rsidRPr="00657344">
              <w:t>Encourage students to respond to class discussions using a variety of media.</w:t>
            </w:r>
          </w:p>
          <w:p w14:paraId="28CA118E" w14:textId="77777777" w:rsidR="00060BA5" w:rsidRPr="008019A0" w:rsidRDefault="00060BA5" w:rsidP="00060BA5">
            <w:pPr>
              <w:rPr>
                <w:highlight w:val="yellow"/>
              </w:rPr>
            </w:pPr>
          </w:p>
          <w:p w14:paraId="6B103147" w14:textId="77777777" w:rsidR="00060BA5" w:rsidRPr="00657344" w:rsidRDefault="00060BA5" w:rsidP="00060BA5">
            <w:r w:rsidRPr="00657344">
              <w:t>Materials allow a range of individual learning paths where possible rather than a rigid order to follow.</w:t>
            </w:r>
          </w:p>
          <w:p w14:paraId="673F4F93" w14:textId="77777777" w:rsidR="00060BA5" w:rsidRDefault="00060BA5" w:rsidP="00060BA5">
            <w:pPr>
              <w:rPr>
                <w:highlight w:val="yellow"/>
              </w:rPr>
            </w:pPr>
          </w:p>
          <w:p w14:paraId="02DCB211" w14:textId="77777777" w:rsidR="00060BA5" w:rsidRDefault="00060BA5" w:rsidP="00060BA5">
            <w:r>
              <w:t>Any assessment tools are appropriate to measure student progress in multiple ways.</w:t>
            </w:r>
          </w:p>
          <w:p w14:paraId="67A7ECB9" w14:textId="77777777" w:rsidR="00060BA5" w:rsidRDefault="00060BA5" w:rsidP="00060BA5"/>
          <w:p w14:paraId="3031580B" w14:textId="77777777" w:rsidR="00060BA5" w:rsidRDefault="00060BA5" w:rsidP="00060BA5">
            <w:r>
              <w:t xml:space="preserve">Additional background material is available to students who may lack prior learning or knowledge. </w:t>
            </w:r>
          </w:p>
          <w:p w14:paraId="1F6A5717" w14:textId="77777777" w:rsidR="00060BA5" w:rsidRPr="00320749" w:rsidRDefault="00060BA5" w:rsidP="00060BA5">
            <w:pPr>
              <w:rPr>
                <w:highlight w:val="yellow"/>
              </w:rPr>
            </w:pPr>
          </w:p>
        </w:tc>
        <w:tc>
          <w:tcPr>
            <w:tcW w:w="1358" w:type="dxa"/>
            <w:shd w:val="clear" w:color="auto" w:fill="EEE6F3" w:themeFill="accent1" w:themeFillTint="33"/>
          </w:tcPr>
          <w:p w14:paraId="4D9BC267" w14:textId="77777777" w:rsidR="00060BA5" w:rsidRPr="00AA6059" w:rsidRDefault="00060BA5" w:rsidP="00060BA5"/>
        </w:tc>
        <w:tc>
          <w:tcPr>
            <w:tcW w:w="901" w:type="dxa"/>
            <w:shd w:val="clear" w:color="auto" w:fill="EEE6F3" w:themeFill="accent1" w:themeFillTint="33"/>
          </w:tcPr>
          <w:p w14:paraId="6B7DDA55" w14:textId="77777777" w:rsidR="00060BA5" w:rsidRPr="00722648" w:rsidRDefault="00060BA5" w:rsidP="00060BA5">
            <w:pPr>
              <w:rPr>
                <w:highlight w:val="yellow"/>
              </w:rPr>
            </w:pPr>
          </w:p>
        </w:tc>
        <w:tc>
          <w:tcPr>
            <w:tcW w:w="2990" w:type="dxa"/>
            <w:shd w:val="clear" w:color="auto" w:fill="EEE6F3" w:themeFill="accent1" w:themeFillTint="33"/>
          </w:tcPr>
          <w:p w14:paraId="562DE4D1" w14:textId="77777777" w:rsidR="00060BA5" w:rsidRPr="00722648" w:rsidRDefault="00060BA5" w:rsidP="00060BA5">
            <w:pPr>
              <w:rPr>
                <w:highlight w:val="yellow"/>
              </w:rPr>
            </w:pPr>
          </w:p>
        </w:tc>
        <w:tc>
          <w:tcPr>
            <w:tcW w:w="3221" w:type="dxa"/>
            <w:shd w:val="clear" w:color="auto" w:fill="EEE6F3" w:themeFill="accent1" w:themeFillTint="33"/>
          </w:tcPr>
          <w:p w14:paraId="39AFFC2B" w14:textId="77777777" w:rsidR="00060BA5" w:rsidRPr="00722648" w:rsidRDefault="00060BA5" w:rsidP="00060BA5">
            <w:pPr>
              <w:rPr>
                <w:highlight w:val="yellow"/>
              </w:rPr>
            </w:pPr>
          </w:p>
        </w:tc>
      </w:tr>
      <w:tr w:rsidR="00060BA5" w:rsidRPr="00722648" w14:paraId="2BB06BB7" w14:textId="77777777" w:rsidTr="00EC2D81">
        <w:tc>
          <w:tcPr>
            <w:tcW w:w="1333" w:type="dxa"/>
            <w:shd w:val="clear" w:color="auto" w:fill="EEE6F3" w:themeFill="accent1" w:themeFillTint="33"/>
          </w:tcPr>
          <w:p w14:paraId="2BF1DB0B" w14:textId="77777777" w:rsidR="00060BA5" w:rsidRDefault="00060BA5" w:rsidP="00060BA5">
            <w:pPr>
              <w:pStyle w:val="ListParagraph"/>
              <w:ind w:left="0"/>
            </w:pPr>
          </w:p>
        </w:tc>
        <w:tc>
          <w:tcPr>
            <w:tcW w:w="1532" w:type="dxa"/>
            <w:shd w:val="clear" w:color="auto" w:fill="EEE6F3" w:themeFill="accent1" w:themeFillTint="33"/>
          </w:tcPr>
          <w:p w14:paraId="786D0B76" w14:textId="77777777" w:rsidR="00060BA5" w:rsidRDefault="00060BA5" w:rsidP="00060BA5"/>
        </w:tc>
        <w:tc>
          <w:tcPr>
            <w:tcW w:w="4086" w:type="dxa"/>
            <w:shd w:val="clear" w:color="auto" w:fill="EEE6F3" w:themeFill="accent1" w:themeFillTint="33"/>
          </w:tcPr>
          <w:p w14:paraId="0A5D9F3D" w14:textId="77777777" w:rsidR="00060BA5" w:rsidRPr="00320749" w:rsidRDefault="00060BA5" w:rsidP="00060BA5">
            <w:pPr>
              <w:rPr>
                <w:highlight w:val="yellow"/>
              </w:rPr>
            </w:pPr>
          </w:p>
        </w:tc>
        <w:tc>
          <w:tcPr>
            <w:tcW w:w="1358" w:type="dxa"/>
            <w:shd w:val="clear" w:color="auto" w:fill="EEE6F3" w:themeFill="accent1" w:themeFillTint="33"/>
          </w:tcPr>
          <w:p w14:paraId="44B293E4" w14:textId="77777777" w:rsidR="00060BA5" w:rsidRPr="00AA6059" w:rsidRDefault="00060BA5" w:rsidP="00060BA5"/>
        </w:tc>
        <w:tc>
          <w:tcPr>
            <w:tcW w:w="901" w:type="dxa"/>
            <w:shd w:val="clear" w:color="auto" w:fill="EEE6F3" w:themeFill="accent1" w:themeFillTint="33"/>
          </w:tcPr>
          <w:p w14:paraId="11E07C87" w14:textId="77777777" w:rsidR="00060BA5" w:rsidRPr="00722648" w:rsidRDefault="00060BA5" w:rsidP="00060BA5">
            <w:pPr>
              <w:rPr>
                <w:highlight w:val="yellow"/>
              </w:rPr>
            </w:pPr>
          </w:p>
        </w:tc>
        <w:tc>
          <w:tcPr>
            <w:tcW w:w="2990" w:type="dxa"/>
            <w:shd w:val="clear" w:color="auto" w:fill="EEE6F3" w:themeFill="accent1" w:themeFillTint="33"/>
          </w:tcPr>
          <w:p w14:paraId="6C1613B1" w14:textId="77777777" w:rsidR="00060BA5" w:rsidRPr="00722648" w:rsidRDefault="00060BA5" w:rsidP="00060BA5">
            <w:pPr>
              <w:rPr>
                <w:highlight w:val="yellow"/>
              </w:rPr>
            </w:pPr>
          </w:p>
        </w:tc>
        <w:tc>
          <w:tcPr>
            <w:tcW w:w="3221" w:type="dxa"/>
            <w:shd w:val="clear" w:color="auto" w:fill="EEE6F3" w:themeFill="accent1" w:themeFillTint="33"/>
          </w:tcPr>
          <w:p w14:paraId="25FE6689" w14:textId="77777777" w:rsidR="00060BA5" w:rsidRPr="00722648" w:rsidRDefault="00060BA5" w:rsidP="00060BA5">
            <w:pPr>
              <w:rPr>
                <w:highlight w:val="yellow"/>
              </w:rPr>
            </w:pPr>
          </w:p>
        </w:tc>
      </w:tr>
    </w:tbl>
    <w:tbl>
      <w:tblPr>
        <w:tblStyle w:val="TableGrid12"/>
        <w:tblW w:w="15421"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79"/>
        <w:gridCol w:w="1690"/>
        <w:gridCol w:w="3907"/>
        <w:gridCol w:w="1407"/>
        <w:gridCol w:w="902"/>
        <w:gridCol w:w="2951"/>
        <w:gridCol w:w="3185"/>
      </w:tblGrid>
      <w:tr w:rsidR="00EC2D81" w14:paraId="56AC4D7C" w14:textId="77777777" w:rsidTr="00055BE8">
        <w:tc>
          <w:tcPr>
            <w:tcW w:w="847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D84C6" w:themeFill="accent1"/>
          </w:tcPr>
          <w:p w14:paraId="61B31252" w14:textId="4D3DE01E" w:rsidR="00EC2D81" w:rsidRDefault="00EC2D81">
            <w:pPr>
              <w:rPr>
                <w:b/>
                <w:bCs/>
                <w:color w:val="F2F2F2" w:themeColor="background1" w:themeShade="F2"/>
              </w:rPr>
            </w:pPr>
            <w:r>
              <w:rPr>
                <w:b/>
                <w:bCs/>
                <w:color w:val="F2F2F2" w:themeColor="background1" w:themeShade="F2"/>
              </w:rPr>
              <w:t>SECTION E: Learning styles and Pedagogy</w:t>
            </w:r>
          </w:p>
          <w:p w14:paraId="2DD2C8E7" w14:textId="77777777" w:rsidR="00EC2D81" w:rsidRDefault="00EC2D81">
            <w:pPr>
              <w:rPr>
                <w:b/>
                <w:bCs/>
                <w:color w:val="F2F2F2" w:themeColor="background1" w:themeShade="F2"/>
              </w:rPr>
            </w:pPr>
          </w:p>
        </w:tc>
        <w:tc>
          <w:tcPr>
            <w:tcW w:w="694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D84C6" w:themeFill="accent1"/>
            <w:hideMark/>
          </w:tcPr>
          <w:p w14:paraId="0A721C17" w14:textId="77777777" w:rsidR="00EC2D81" w:rsidRDefault="00EC2D81">
            <w:pPr>
              <w:rPr>
                <w:b/>
                <w:bCs/>
                <w:color w:val="F2F2F2" w:themeColor="background1" w:themeShade="F2"/>
              </w:rPr>
            </w:pPr>
            <w:r>
              <w:rPr>
                <w:b/>
                <w:bCs/>
                <w:color w:val="F2F2F2" w:themeColor="background1" w:themeShade="F2"/>
              </w:rPr>
              <w:t>Feedback for Module Staff for completion by reviewer(s)</w:t>
            </w:r>
          </w:p>
        </w:tc>
      </w:tr>
      <w:tr w:rsidR="00EC2D81" w14:paraId="0A510D9E" w14:textId="77777777" w:rsidTr="00055BE8">
        <w:tc>
          <w:tcPr>
            <w:tcW w:w="13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CDE8" w:themeFill="accent1" w:themeFillTint="66"/>
            <w:hideMark/>
          </w:tcPr>
          <w:p w14:paraId="2B25718E" w14:textId="77777777" w:rsidR="00EC2D81" w:rsidRDefault="00EC2D81">
            <w:pPr>
              <w:rPr>
                <w:b/>
                <w:bCs/>
              </w:rPr>
            </w:pPr>
            <w:r>
              <w:rPr>
                <w:b/>
                <w:bCs/>
              </w:rPr>
              <w:t>Question</w:t>
            </w: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CDE8" w:themeFill="accent1" w:themeFillTint="66"/>
            <w:hideMark/>
          </w:tcPr>
          <w:p w14:paraId="56821074" w14:textId="77777777" w:rsidR="00EC2D81" w:rsidRDefault="00EC2D81">
            <w:pPr>
              <w:rPr>
                <w:b/>
                <w:bCs/>
              </w:rPr>
            </w:pPr>
            <w:r>
              <w:rPr>
                <w:b/>
                <w:bCs/>
              </w:rPr>
              <w:t>Description</w:t>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CDE8" w:themeFill="accent1" w:themeFillTint="66"/>
            <w:hideMark/>
          </w:tcPr>
          <w:p w14:paraId="56BE1100" w14:textId="77777777" w:rsidR="00EC2D81" w:rsidRDefault="00EC2D81">
            <w:pPr>
              <w:rPr>
                <w:b/>
                <w:bCs/>
              </w:rPr>
            </w:pPr>
            <w:r>
              <w:rPr>
                <w:b/>
                <w:bCs/>
              </w:rPr>
              <w:t>Examples of evidence to look for</w:t>
            </w: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CDE8" w:themeFill="accent1" w:themeFillTint="66"/>
            <w:hideMark/>
          </w:tcPr>
          <w:p w14:paraId="549F0531" w14:textId="77777777" w:rsidR="00EC2D81" w:rsidRDefault="00EC2D81">
            <w:pPr>
              <w:rPr>
                <w:b/>
                <w:bCs/>
              </w:rPr>
            </w:pPr>
            <w:r>
              <w:rPr>
                <w:b/>
                <w:bCs/>
              </w:rPr>
              <w:t>Where to look for evidence</w:t>
            </w:r>
          </w:p>
        </w:tc>
        <w:tc>
          <w:tcPr>
            <w:tcW w:w="7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CDE8" w:themeFill="accent1" w:themeFillTint="66"/>
            <w:hideMark/>
          </w:tcPr>
          <w:p w14:paraId="7396FA9F" w14:textId="77777777" w:rsidR="00EC2D81" w:rsidRDefault="00EC2D81">
            <w:pPr>
              <w:rPr>
                <w:b/>
                <w:bCs/>
              </w:rPr>
            </w:pPr>
            <w:r>
              <w:rPr>
                <w:b/>
                <w:bCs/>
              </w:rPr>
              <w:t>Rate</w:t>
            </w:r>
          </w:p>
          <w:p w14:paraId="02198D18" w14:textId="77777777" w:rsidR="00EC2D81" w:rsidRDefault="00EC2D81">
            <w:pPr>
              <w:rPr>
                <w:b/>
                <w:bCs/>
              </w:rPr>
            </w:pPr>
            <w:r>
              <w:rPr>
                <w:b/>
                <w:bCs/>
                <w:sz w:val="14"/>
                <w:szCs w:val="14"/>
              </w:rPr>
              <w:t>(Usually, Sometimes, Rarely)</w:t>
            </w:r>
          </w:p>
        </w:tc>
        <w:tc>
          <w:tcPr>
            <w:tcW w:w="2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CDE8" w:themeFill="accent1" w:themeFillTint="66"/>
            <w:hideMark/>
          </w:tcPr>
          <w:p w14:paraId="2946716A" w14:textId="77777777" w:rsidR="00EC2D81" w:rsidRDefault="00EC2D81">
            <w:pPr>
              <w:rPr>
                <w:b/>
                <w:bCs/>
              </w:rPr>
            </w:pPr>
            <w:r>
              <w:rPr>
                <w:b/>
                <w:bCs/>
              </w:rPr>
              <w:t>Strengths</w:t>
            </w:r>
          </w:p>
          <w:p w14:paraId="0E79C2FC" w14:textId="77777777" w:rsidR="00EC2D81" w:rsidRDefault="00EC2D81">
            <w:pPr>
              <w:rPr>
                <w:b/>
                <w:bCs/>
              </w:rPr>
            </w:pPr>
            <w:r>
              <w:rPr>
                <w:b/>
                <w:bCs/>
                <w:sz w:val="14"/>
                <w:szCs w:val="14"/>
              </w:rPr>
              <w:t>Include examples of good practice here.</w:t>
            </w:r>
          </w:p>
        </w:tc>
        <w:tc>
          <w:tcPr>
            <w:tcW w:w="32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CDE8" w:themeFill="accent1" w:themeFillTint="66"/>
            <w:hideMark/>
          </w:tcPr>
          <w:p w14:paraId="7039EEFF" w14:textId="77777777" w:rsidR="00EC2D81" w:rsidRDefault="00EC2D81">
            <w:pPr>
              <w:rPr>
                <w:b/>
                <w:bCs/>
              </w:rPr>
            </w:pPr>
            <w:r>
              <w:rPr>
                <w:b/>
                <w:bCs/>
              </w:rPr>
              <w:t>Areas for Improvement</w:t>
            </w:r>
          </w:p>
          <w:p w14:paraId="7992A857" w14:textId="77777777" w:rsidR="00EC2D81" w:rsidRDefault="00EC2D81">
            <w:pPr>
              <w:rPr>
                <w:b/>
                <w:bCs/>
              </w:rPr>
            </w:pPr>
            <w:r>
              <w:rPr>
                <w:b/>
                <w:bCs/>
                <w:sz w:val="14"/>
                <w:szCs w:val="14"/>
              </w:rPr>
              <w:t>Include areas and examples where there may be some need for improvement here. Be sure to be clear about the issue and ways it could be addressed.</w:t>
            </w:r>
          </w:p>
        </w:tc>
      </w:tr>
    </w:tbl>
    <w:tbl>
      <w:tblPr>
        <w:tblStyle w:val="TableGrid1"/>
        <w:tblW w:w="1542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1388"/>
        <w:gridCol w:w="1701"/>
        <w:gridCol w:w="3969"/>
        <w:gridCol w:w="1349"/>
        <w:gridCol w:w="891"/>
        <w:gridCol w:w="2948"/>
        <w:gridCol w:w="3175"/>
      </w:tblGrid>
      <w:tr w:rsidR="00060BA5" w:rsidRPr="00722648" w14:paraId="5F4105F2" w14:textId="77777777" w:rsidTr="00055BE8">
        <w:tc>
          <w:tcPr>
            <w:tcW w:w="1388" w:type="dxa"/>
            <w:shd w:val="clear" w:color="auto" w:fill="EEE6F3" w:themeFill="accent1" w:themeFillTint="33"/>
          </w:tcPr>
          <w:p w14:paraId="2585B85D" w14:textId="13364FCA" w:rsidR="00060BA5" w:rsidRPr="00320749" w:rsidRDefault="00060BA5" w:rsidP="00055BE8">
            <w:pPr>
              <w:pStyle w:val="ListParagraph"/>
              <w:numPr>
                <w:ilvl w:val="0"/>
                <w:numId w:val="19"/>
              </w:numPr>
            </w:pPr>
            <w:r>
              <w:t>Do module staff provide opportunities for frequent feedback from students?</w:t>
            </w:r>
          </w:p>
          <w:p w14:paraId="05E88300" w14:textId="77777777" w:rsidR="00060BA5" w:rsidRDefault="00060BA5" w:rsidP="00060BA5">
            <w:pPr>
              <w:pStyle w:val="ListParagraph"/>
              <w:ind w:left="0"/>
            </w:pPr>
          </w:p>
        </w:tc>
        <w:tc>
          <w:tcPr>
            <w:tcW w:w="1701" w:type="dxa"/>
            <w:shd w:val="clear" w:color="auto" w:fill="EEE6F3" w:themeFill="accent1" w:themeFillTint="33"/>
          </w:tcPr>
          <w:p w14:paraId="43F65604" w14:textId="7DD7DE17" w:rsidR="00060BA5" w:rsidRDefault="00060BA5" w:rsidP="00060BA5">
            <w:r>
              <w:t>Timely feedback assists students to assess their knowledge and reflect on their learning.</w:t>
            </w:r>
          </w:p>
        </w:tc>
        <w:tc>
          <w:tcPr>
            <w:tcW w:w="3969" w:type="dxa"/>
            <w:shd w:val="clear" w:color="auto" w:fill="EEE6F3" w:themeFill="accent1" w:themeFillTint="33"/>
          </w:tcPr>
          <w:p w14:paraId="098866BD" w14:textId="77777777" w:rsidR="00060BA5" w:rsidRDefault="00060BA5" w:rsidP="00060BA5">
            <w:r>
              <w:t>Options for students to submit early drafts of assignments for feedback.</w:t>
            </w:r>
          </w:p>
          <w:p w14:paraId="50DA0FDD" w14:textId="77777777" w:rsidR="00060BA5" w:rsidRDefault="00060BA5" w:rsidP="00060BA5"/>
          <w:p w14:paraId="589F7BC2" w14:textId="77777777" w:rsidR="00060BA5" w:rsidRDefault="00060BA5" w:rsidP="00060BA5">
            <w:r>
              <w:t>Feedback on activities is provided in a timely manner.</w:t>
            </w:r>
          </w:p>
          <w:p w14:paraId="795B9F95" w14:textId="77777777" w:rsidR="00060BA5" w:rsidRDefault="00060BA5" w:rsidP="00060BA5"/>
          <w:p w14:paraId="4B061CBA" w14:textId="77777777" w:rsidR="00060BA5" w:rsidRDefault="00060BA5" w:rsidP="00060BA5">
            <w:r>
              <w:t>Assignment feedback is clear, positive, specific, and focused on observed changeable behaviour.</w:t>
            </w:r>
          </w:p>
          <w:p w14:paraId="4488E050" w14:textId="77777777" w:rsidR="00060BA5" w:rsidRDefault="00060BA5" w:rsidP="00060BA5"/>
          <w:p w14:paraId="5212479C" w14:textId="77777777" w:rsidR="00060BA5" w:rsidRDefault="00060BA5" w:rsidP="00060BA5">
            <w:r>
              <w:t>Open discussion facilities where students and module staff can ask and answer questions about course content and materials.</w:t>
            </w:r>
          </w:p>
          <w:p w14:paraId="225210C1" w14:textId="77777777" w:rsidR="00060BA5" w:rsidRDefault="00060BA5" w:rsidP="00060BA5">
            <w:r>
              <w:t xml:space="preserve"> </w:t>
            </w:r>
          </w:p>
          <w:p w14:paraId="415970DD" w14:textId="77777777" w:rsidR="00060BA5" w:rsidRDefault="00060BA5" w:rsidP="00060BA5">
            <w:r>
              <w:t xml:space="preserve">Feedback from student surveys is used to improve the module materials. </w:t>
            </w:r>
          </w:p>
          <w:p w14:paraId="5C4EA813" w14:textId="1DA978B5" w:rsidR="00060BA5" w:rsidRPr="00320749" w:rsidRDefault="00060BA5" w:rsidP="00060BA5">
            <w:pPr>
              <w:rPr>
                <w:highlight w:val="yellow"/>
              </w:rPr>
            </w:pPr>
          </w:p>
        </w:tc>
        <w:tc>
          <w:tcPr>
            <w:tcW w:w="1349" w:type="dxa"/>
            <w:shd w:val="clear" w:color="auto" w:fill="EEE6F3" w:themeFill="accent1" w:themeFillTint="33"/>
          </w:tcPr>
          <w:p w14:paraId="5092CBD3" w14:textId="77777777" w:rsidR="00060BA5" w:rsidRPr="00AA6059" w:rsidRDefault="00060BA5" w:rsidP="00060BA5"/>
        </w:tc>
        <w:tc>
          <w:tcPr>
            <w:tcW w:w="891" w:type="dxa"/>
            <w:shd w:val="clear" w:color="auto" w:fill="EEE6F3" w:themeFill="accent1" w:themeFillTint="33"/>
          </w:tcPr>
          <w:p w14:paraId="2AA23F36" w14:textId="77777777" w:rsidR="00060BA5" w:rsidRPr="00722648" w:rsidRDefault="00060BA5" w:rsidP="00060BA5">
            <w:pPr>
              <w:rPr>
                <w:highlight w:val="yellow"/>
              </w:rPr>
            </w:pPr>
          </w:p>
        </w:tc>
        <w:tc>
          <w:tcPr>
            <w:tcW w:w="2948" w:type="dxa"/>
            <w:shd w:val="clear" w:color="auto" w:fill="EEE6F3" w:themeFill="accent1" w:themeFillTint="33"/>
          </w:tcPr>
          <w:p w14:paraId="2D5FC120" w14:textId="77777777" w:rsidR="00060BA5" w:rsidRPr="00722648" w:rsidRDefault="00060BA5" w:rsidP="00060BA5">
            <w:pPr>
              <w:rPr>
                <w:highlight w:val="yellow"/>
              </w:rPr>
            </w:pPr>
          </w:p>
        </w:tc>
        <w:tc>
          <w:tcPr>
            <w:tcW w:w="3175" w:type="dxa"/>
            <w:shd w:val="clear" w:color="auto" w:fill="EEE6F3" w:themeFill="accent1" w:themeFillTint="33"/>
          </w:tcPr>
          <w:p w14:paraId="4D80BF8B" w14:textId="77777777" w:rsidR="00060BA5" w:rsidRPr="00722648" w:rsidRDefault="00060BA5" w:rsidP="00060BA5">
            <w:pPr>
              <w:rPr>
                <w:highlight w:val="yellow"/>
              </w:rPr>
            </w:pPr>
          </w:p>
        </w:tc>
      </w:tr>
      <w:tr w:rsidR="00055BE8" w:rsidRPr="00722648" w14:paraId="1B65A9B2" w14:textId="77777777" w:rsidTr="00055BE8">
        <w:tc>
          <w:tcPr>
            <w:tcW w:w="1388" w:type="dxa"/>
            <w:shd w:val="clear" w:color="auto" w:fill="EEE6F3" w:themeFill="accent1" w:themeFillTint="33"/>
          </w:tcPr>
          <w:p w14:paraId="0545B9EF" w14:textId="46095F4A" w:rsidR="00055BE8" w:rsidRDefault="00055BE8" w:rsidP="00055BE8">
            <w:pPr>
              <w:pStyle w:val="ListParagraph"/>
              <w:numPr>
                <w:ilvl w:val="0"/>
                <w:numId w:val="19"/>
              </w:numPr>
            </w:pPr>
            <w:r>
              <w:t>Is there ongoing c</w:t>
            </w:r>
            <w:r w:rsidRPr="00320749">
              <w:t>ommunication</w:t>
            </w:r>
            <w:r>
              <w:t xml:space="preserve"> between module staff and students?</w:t>
            </w:r>
          </w:p>
        </w:tc>
        <w:tc>
          <w:tcPr>
            <w:tcW w:w="1701" w:type="dxa"/>
            <w:shd w:val="clear" w:color="auto" w:fill="EEE6F3" w:themeFill="accent1" w:themeFillTint="33"/>
          </w:tcPr>
          <w:p w14:paraId="709963E9" w14:textId="3F2D67AE" w:rsidR="00055BE8" w:rsidRPr="00320749" w:rsidRDefault="00055BE8" w:rsidP="00055BE8">
            <w:r>
              <w:t xml:space="preserve">There are </w:t>
            </w:r>
            <w:r w:rsidRPr="00320749">
              <w:t xml:space="preserve">opportunities </w:t>
            </w:r>
            <w:r>
              <w:t xml:space="preserve">for dialogue </w:t>
            </w:r>
            <w:r w:rsidRPr="00320749">
              <w:t xml:space="preserve">between </w:t>
            </w:r>
            <w:r>
              <w:t>module staff</w:t>
            </w:r>
            <w:r w:rsidRPr="00320749">
              <w:t xml:space="preserve"> and students</w:t>
            </w:r>
            <w:r>
              <w:t>.</w:t>
            </w:r>
          </w:p>
          <w:p w14:paraId="5EFAC3DE" w14:textId="77777777" w:rsidR="00055BE8" w:rsidRDefault="00055BE8" w:rsidP="00055BE8"/>
        </w:tc>
        <w:tc>
          <w:tcPr>
            <w:tcW w:w="3969" w:type="dxa"/>
            <w:shd w:val="clear" w:color="auto" w:fill="EEE6F3" w:themeFill="accent1" w:themeFillTint="33"/>
          </w:tcPr>
          <w:p w14:paraId="758427B9" w14:textId="77777777" w:rsidR="00055BE8" w:rsidRDefault="00055BE8" w:rsidP="00055BE8">
            <w:pPr>
              <w:keepNext/>
            </w:pPr>
            <w:r>
              <w:t xml:space="preserve">At the start of the module a welcome message is provided that includes video or images of all the teaching staff on the module. This message should encourage </w:t>
            </w:r>
            <w:r>
              <w:lastRenderedPageBreak/>
              <w:t xml:space="preserve">students to contact module staff for module related issues or concerns. </w:t>
            </w:r>
          </w:p>
          <w:p w14:paraId="69F4DF16" w14:textId="77777777" w:rsidR="00055BE8" w:rsidRDefault="00055BE8" w:rsidP="00055BE8">
            <w:pPr>
              <w:keepNext/>
            </w:pPr>
          </w:p>
          <w:p w14:paraId="721F4AFF" w14:textId="77777777" w:rsidR="00055BE8" w:rsidRPr="001510B4" w:rsidRDefault="00055BE8" w:rsidP="00055BE8">
            <w:r w:rsidRPr="00657344">
              <w:t>Clear ways of staff contact are set out and adhered to</w:t>
            </w:r>
            <w:r>
              <w:t xml:space="preserve"> (</w:t>
            </w:r>
            <w:r w:rsidRPr="001510B4">
              <w:t>for example regular online “office hours”).</w:t>
            </w:r>
          </w:p>
          <w:p w14:paraId="358D0A14" w14:textId="77777777" w:rsidR="00055BE8" w:rsidRPr="001510B4" w:rsidRDefault="00055BE8" w:rsidP="00055BE8"/>
          <w:p w14:paraId="7EC87B67" w14:textId="77777777" w:rsidR="00055BE8" w:rsidRPr="001510B4" w:rsidRDefault="00055BE8" w:rsidP="00055BE8">
            <w:r w:rsidRPr="001510B4">
              <w:t>A maximum time to respond to emails and other communications is published and adhered to</w:t>
            </w:r>
          </w:p>
          <w:p w14:paraId="6C330BF6" w14:textId="77777777" w:rsidR="00055BE8" w:rsidRPr="001510B4" w:rsidRDefault="00055BE8" w:rsidP="00055BE8"/>
          <w:p w14:paraId="7D5ECBC8" w14:textId="77777777" w:rsidR="00055BE8" w:rsidRDefault="00055BE8" w:rsidP="00055BE8">
            <w:r w:rsidRPr="001510B4">
              <w:t>Where there are changes or news, updates are provided in a single place on a regular basis.</w:t>
            </w:r>
            <w:r>
              <w:t xml:space="preserve"> This should include upcoming deadlines, comments on marked assignments etc.</w:t>
            </w:r>
          </w:p>
          <w:p w14:paraId="5538F567" w14:textId="582744B8" w:rsidR="00055BE8" w:rsidRDefault="00055BE8" w:rsidP="00055BE8"/>
        </w:tc>
        <w:tc>
          <w:tcPr>
            <w:tcW w:w="1349" w:type="dxa"/>
            <w:shd w:val="clear" w:color="auto" w:fill="EEE6F3" w:themeFill="accent1" w:themeFillTint="33"/>
          </w:tcPr>
          <w:p w14:paraId="052B5234" w14:textId="77777777" w:rsidR="00055BE8" w:rsidRPr="00AA6059" w:rsidRDefault="00055BE8" w:rsidP="00055BE8"/>
        </w:tc>
        <w:tc>
          <w:tcPr>
            <w:tcW w:w="891" w:type="dxa"/>
            <w:shd w:val="clear" w:color="auto" w:fill="EEE6F3" w:themeFill="accent1" w:themeFillTint="33"/>
          </w:tcPr>
          <w:p w14:paraId="69FD49F0" w14:textId="77777777" w:rsidR="00055BE8" w:rsidRPr="00722648" w:rsidRDefault="00055BE8" w:rsidP="00055BE8">
            <w:pPr>
              <w:rPr>
                <w:highlight w:val="yellow"/>
              </w:rPr>
            </w:pPr>
          </w:p>
        </w:tc>
        <w:tc>
          <w:tcPr>
            <w:tcW w:w="2948" w:type="dxa"/>
            <w:shd w:val="clear" w:color="auto" w:fill="EEE6F3" w:themeFill="accent1" w:themeFillTint="33"/>
          </w:tcPr>
          <w:p w14:paraId="350A6D1B" w14:textId="77777777" w:rsidR="00055BE8" w:rsidRPr="00722648" w:rsidRDefault="00055BE8" w:rsidP="00055BE8">
            <w:pPr>
              <w:rPr>
                <w:highlight w:val="yellow"/>
              </w:rPr>
            </w:pPr>
          </w:p>
        </w:tc>
        <w:tc>
          <w:tcPr>
            <w:tcW w:w="3175" w:type="dxa"/>
            <w:shd w:val="clear" w:color="auto" w:fill="EEE6F3" w:themeFill="accent1" w:themeFillTint="33"/>
          </w:tcPr>
          <w:p w14:paraId="6C087461" w14:textId="77777777" w:rsidR="00055BE8" w:rsidRPr="00722648" w:rsidRDefault="00055BE8" w:rsidP="00055BE8">
            <w:pPr>
              <w:rPr>
                <w:highlight w:val="yellow"/>
              </w:rPr>
            </w:pPr>
          </w:p>
        </w:tc>
      </w:tr>
      <w:tr w:rsidR="00055BE8" w:rsidRPr="00722648" w14:paraId="050A4E9F" w14:textId="77777777" w:rsidTr="00055BE8">
        <w:tc>
          <w:tcPr>
            <w:tcW w:w="1388" w:type="dxa"/>
            <w:shd w:val="clear" w:color="auto" w:fill="EEE6F3" w:themeFill="accent1" w:themeFillTint="33"/>
          </w:tcPr>
          <w:p w14:paraId="55B56502" w14:textId="15FA1CEE" w:rsidR="00055BE8" w:rsidRDefault="00055BE8" w:rsidP="00055BE8">
            <w:pPr>
              <w:pStyle w:val="ListParagraph"/>
              <w:numPr>
                <w:ilvl w:val="0"/>
                <w:numId w:val="19"/>
              </w:numPr>
            </w:pPr>
            <w:r>
              <w:t>Is there ongoing c</w:t>
            </w:r>
            <w:r w:rsidRPr="00320749">
              <w:t>ommunication</w:t>
            </w:r>
            <w:r>
              <w:t xml:space="preserve"> between student peers?</w:t>
            </w:r>
          </w:p>
        </w:tc>
        <w:tc>
          <w:tcPr>
            <w:tcW w:w="1701" w:type="dxa"/>
            <w:shd w:val="clear" w:color="auto" w:fill="EEE6F3" w:themeFill="accent1" w:themeFillTint="33"/>
          </w:tcPr>
          <w:p w14:paraId="37348418" w14:textId="226C069C" w:rsidR="00055BE8" w:rsidRPr="00320749" w:rsidRDefault="00055BE8" w:rsidP="00055BE8">
            <w:r>
              <w:t xml:space="preserve">There are </w:t>
            </w:r>
            <w:r w:rsidRPr="00320749">
              <w:t xml:space="preserve">opportunities </w:t>
            </w:r>
            <w:r>
              <w:t xml:space="preserve">for dialogue </w:t>
            </w:r>
            <w:r w:rsidRPr="00320749">
              <w:t>between student</w:t>
            </w:r>
            <w:r>
              <w:t>s.</w:t>
            </w:r>
            <w:r w:rsidRPr="00320749">
              <w:t xml:space="preserve"> </w:t>
            </w:r>
          </w:p>
          <w:p w14:paraId="2AF0DBD7" w14:textId="77777777" w:rsidR="00055BE8" w:rsidRDefault="00055BE8" w:rsidP="00055BE8"/>
        </w:tc>
        <w:tc>
          <w:tcPr>
            <w:tcW w:w="3969" w:type="dxa"/>
            <w:shd w:val="clear" w:color="auto" w:fill="EEE6F3" w:themeFill="accent1" w:themeFillTint="33"/>
          </w:tcPr>
          <w:p w14:paraId="0D19BCF2" w14:textId="77777777" w:rsidR="00055BE8" w:rsidRDefault="00055BE8" w:rsidP="00055BE8">
            <w:r>
              <w:t xml:space="preserve">Both the facility for regular student to student communication and the encouragement to use these facilities for topics such as: </w:t>
            </w:r>
          </w:p>
          <w:p w14:paraId="2F724F88" w14:textId="77777777" w:rsidR="00055BE8" w:rsidRDefault="00055BE8" w:rsidP="00055BE8"/>
          <w:p w14:paraId="4F61D00C" w14:textId="77777777" w:rsidR="00055BE8" w:rsidRDefault="00055BE8" w:rsidP="00055BE8">
            <w:pPr>
              <w:pStyle w:val="ListParagraph"/>
              <w:numPr>
                <w:ilvl w:val="0"/>
                <w:numId w:val="11"/>
              </w:numPr>
            </w:pPr>
            <w:r>
              <w:t>Formal and/or informal discussions of course topics.</w:t>
            </w:r>
          </w:p>
          <w:p w14:paraId="76774CAD" w14:textId="77777777" w:rsidR="00055BE8" w:rsidRDefault="00055BE8" w:rsidP="00055BE8">
            <w:pPr>
              <w:pStyle w:val="ListParagraph"/>
              <w:numPr>
                <w:ilvl w:val="0"/>
                <w:numId w:val="11"/>
              </w:numPr>
            </w:pPr>
            <w:r>
              <w:t xml:space="preserve">Collaborative assignments. </w:t>
            </w:r>
          </w:p>
          <w:p w14:paraId="59C56D66" w14:textId="77777777" w:rsidR="00055BE8" w:rsidRDefault="00055BE8" w:rsidP="00055BE8">
            <w:pPr>
              <w:pStyle w:val="ListParagraph"/>
              <w:numPr>
                <w:ilvl w:val="0"/>
                <w:numId w:val="11"/>
              </w:numPr>
            </w:pPr>
            <w:r>
              <w:t>Self-organised study and support groups.</w:t>
            </w:r>
          </w:p>
          <w:p w14:paraId="0602D945" w14:textId="77777777" w:rsidR="00055BE8" w:rsidRDefault="00055BE8" w:rsidP="00055BE8">
            <w:pPr>
              <w:pStyle w:val="ListParagraph"/>
              <w:numPr>
                <w:ilvl w:val="0"/>
                <w:numId w:val="11"/>
              </w:numPr>
            </w:pPr>
            <w:r>
              <w:t xml:space="preserve">Opportunities to meet each other at the module start and end to encourage personal connections. </w:t>
            </w:r>
          </w:p>
          <w:p w14:paraId="3655DF2B" w14:textId="77777777" w:rsidR="00055BE8" w:rsidRDefault="00055BE8" w:rsidP="00055BE8">
            <w:pPr>
              <w:pStyle w:val="ListParagraph"/>
              <w:numPr>
                <w:ilvl w:val="0"/>
                <w:numId w:val="11"/>
              </w:numPr>
            </w:pPr>
            <w:r>
              <w:t xml:space="preserve">Sharing of student’s portfolios, web sites, </w:t>
            </w:r>
            <w:proofErr w:type="gramStart"/>
            <w:r>
              <w:t>blogs</w:t>
            </w:r>
            <w:proofErr w:type="gramEnd"/>
            <w:r>
              <w:t xml:space="preserve"> and other such material.</w:t>
            </w:r>
          </w:p>
          <w:p w14:paraId="175F49D1" w14:textId="77777777" w:rsidR="00055BE8" w:rsidRDefault="00055BE8" w:rsidP="00055BE8">
            <w:pPr>
              <w:pStyle w:val="ListParagraph"/>
              <w:numPr>
                <w:ilvl w:val="0"/>
                <w:numId w:val="11"/>
              </w:numPr>
            </w:pPr>
            <w:r>
              <w:t>Discussion prompts to facilitate in class discussion activities.</w:t>
            </w:r>
          </w:p>
          <w:p w14:paraId="752E7FF9" w14:textId="07A2D6DE" w:rsidR="00055BE8" w:rsidRPr="00722648" w:rsidRDefault="00055BE8" w:rsidP="00055BE8">
            <w:pPr>
              <w:rPr>
                <w:highlight w:val="yellow"/>
              </w:rPr>
            </w:pPr>
          </w:p>
        </w:tc>
        <w:tc>
          <w:tcPr>
            <w:tcW w:w="1349" w:type="dxa"/>
            <w:shd w:val="clear" w:color="auto" w:fill="EEE6F3" w:themeFill="accent1" w:themeFillTint="33"/>
          </w:tcPr>
          <w:p w14:paraId="13F06E7E" w14:textId="77777777" w:rsidR="00055BE8" w:rsidRPr="00AA6059" w:rsidRDefault="00055BE8" w:rsidP="00055BE8"/>
        </w:tc>
        <w:tc>
          <w:tcPr>
            <w:tcW w:w="891" w:type="dxa"/>
            <w:shd w:val="clear" w:color="auto" w:fill="EEE6F3" w:themeFill="accent1" w:themeFillTint="33"/>
          </w:tcPr>
          <w:p w14:paraId="09CB9525" w14:textId="77777777" w:rsidR="00055BE8" w:rsidRPr="00722648" w:rsidRDefault="00055BE8" w:rsidP="00055BE8">
            <w:pPr>
              <w:rPr>
                <w:highlight w:val="yellow"/>
              </w:rPr>
            </w:pPr>
          </w:p>
        </w:tc>
        <w:tc>
          <w:tcPr>
            <w:tcW w:w="2948" w:type="dxa"/>
            <w:shd w:val="clear" w:color="auto" w:fill="EEE6F3" w:themeFill="accent1" w:themeFillTint="33"/>
          </w:tcPr>
          <w:p w14:paraId="622556D9" w14:textId="77777777" w:rsidR="00055BE8" w:rsidRPr="00722648" w:rsidRDefault="00055BE8" w:rsidP="00055BE8">
            <w:pPr>
              <w:rPr>
                <w:highlight w:val="yellow"/>
              </w:rPr>
            </w:pPr>
          </w:p>
        </w:tc>
        <w:tc>
          <w:tcPr>
            <w:tcW w:w="3175" w:type="dxa"/>
            <w:shd w:val="clear" w:color="auto" w:fill="EEE6F3" w:themeFill="accent1" w:themeFillTint="33"/>
          </w:tcPr>
          <w:p w14:paraId="4D81BBB1" w14:textId="77777777" w:rsidR="00055BE8" w:rsidRPr="00722648" w:rsidRDefault="00055BE8" w:rsidP="00055BE8">
            <w:pPr>
              <w:rPr>
                <w:highlight w:val="yellow"/>
              </w:rPr>
            </w:pPr>
          </w:p>
        </w:tc>
      </w:tr>
      <w:tr w:rsidR="00055BE8" w:rsidRPr="00722648" w14:paraId="1CE9C421" w14:textId="77777777" w:rsidTr="00055BE8">
        <w:tc>
          <w:tcPr>
            <w:tcW w:w="1388" w:type="dxa"/>
            <w:shd w:val="clear" w:color="auto" w:fill="EEE6F3" w:themeFill="accent1" w:themeFillTint="33"/>
          </w:tcPr>
          <w:p w14:paraId="503107E6" w14:textId="77777777" w:rsidR="00055BE8" w:rsidRPr="00320749" w:rsidRDefault="00055BE8" w:rsidP="00055BE8">
            <w:pPr>
              <w:pStyle w:val="ListParagraph"/>
              <w:numPr>
                <w:ilvl w:val="0"/>
                <w:numId w:val="19"/>
              </w:numPr>
            </w:pPr>
            <w:r>
              <w:t xml:space="preserve">Are estimated times to complete self-paced </w:t>
            </w:r>
            <w:r>
              <w:lastRenderedPageBreak/>
              <w:t xml:space="preserve">learning clear and accurate? </w:t>
            </w:r>
          </w:p>
          <w:p w14:paraId="72178185" w14:textId="77777777" w:rsidR="00055BE8" w:rsidRDefault="00055BE8" w:rsidP="00055BE8">
            <w:pPr>
              <w:pStyle w:val="ListParagraph"/>
              <w:ind w:left="0"/>
            </w:pPr>
          </w:p>
        </w:tc>
        <w:tc>
          <w:tcPr>
            <w:tcW w:w="1701" w:type="dxa"/>
            <w:shd w:val="clear" w:color="auto" w:fill="EEE6F3" w:themeFill="accent1" w:themeFillTint="33"/>
          </w:tcPr>
          <w:p w14:paraId="0AD0D14B" w14:textId="0408E71D" w:rsidR="00055BE8" w:rsidRDefault="00055BE8" w:rsidP="00055BE8">
            <w:r>
              <w:lastRenderedPageBreak/>
              <w:t xml:space="preserve">All activities should have accurate estimates of time required to </w:t>
            </w:r>
            <w:r>
              <w:lastRenderedPageBreak/>
              <w:t>complete to allow students to plan effectively.</w:t>
            </w:r>
          </w:p>
        </w:tc>
        <w:tc>
          <w:tcPr>
            <w:tcW w:w="3969" w:type="dxa"/>
            <w:shd w:val="clear" w:color="auto" w:fill="EEE6F3" w:themeFill="accent1" w:themeFillTint="33"/>
          </w:tcPr>
          <w:p w14:paraId="5EECD9FD" w14:textId="77777777" w:rsidR="00055BE8" w:rsidRDefault="00055BE8" w:rsidP="00055BE8">
            <w:r>
              <w:lastRenderedPageBreak/>
              <w:t>S</w:t>
            </w:r>
            <w:r w:rsidRPr="00320749">
              <w:t xml:space="preserve">tudents </w:t>
            </w:r>
            <w:r>
              <w:t xml:space="preserve">have clear and accurate </w:t>
            </w:r>
            <w:r w:rsidRPr="00320749">
              <w:t xml:space="preserve">estimates of how long </w:t>
            </w:r>
            <w:r>
              <w:t xml:space="preserve">activities </w:t>
            </w:r>
            <w:r w:rsidRPr="00320749">
              <w:t>will take</w:t>
            </w:r>
            <w:r>
              <w:t xml:space="preserve">. </w:t>
            </w:r>
          </w:p>
          <w:p w14:paraId="3F739C32" w14:textId="77777777" w:rsidR="00055BE8" w:rsidRDefault="00055BE8" w:rsidP="00055BE8"/>
          <w:p w14:paraId="513C0979" w14:textId="77777777" w:rsidR="00055BE8" w:rsidRDefault="00055BE8" w:rsidP="00055BE8">
            <w:r>
              <w:t>Estimated times that students would normally spend on all course activities.</w:t>
            </w:r>
          </w:p>
          <w:p w14:paraId="07444299" w14:textId="77777777" w:rsidR="00055BE8" w:rsidRDefault="00055BE8" w:rsidP="00055BE8"/>
          <w:p w14:paraId="60BBA0AD" w14:textId="77777777" w:rsidR="00055BE8" w:rsidRPr="004F1711" w:rsidRDefault="00055BE8" w:rsidP="00055BE8">
            <w:r w:rsidRPr="004F1711">
              <w:t>The progress of the whole class towards overall and milestone goals is communicated regularly.</w:t>
            </w:r>
          </w:p>
          <w:p w14:paraId="190FF66D" w14:textId="77777777" w:rsidR="00055BE8" w:rsidRDefault="00055BE8" w:rsidP="00055BE8">
            <w:pPr>
              <w:rPr>
                <w:highlight w:val="yellow"/>
              </w:rPr>
            </w:pPr>
          </w:p>
          <w:p w14:paraId="146D6474" w14:textId="77777777" w:rsidR="00055BE8" w:rsidRDefault="00055BE8" w:rsidP="00055BE8">
            <w:r>
              <w:t>The published course schedule and topics is clear and allows students to plan their own work.</w:t>
            </w:r>
          </w:p>
          <w:p w14:paraId="07F9D509" w14:textId="7021E220" w:rsidR="00055BE8" w:rsidRDefault="00055BE8" w:rsidP="00055BE8"/>
        </w:tc>
        <w:tc>
          <w:tcPr>
            <w:tcW w:w="1349" w:type="dxa"/>
            <w:shd w:val="clear" w:color="auto" w:fill="EEE6F3" w:themeFill="accent1" w:themeFillTint="33"/>
          </w:tcPr>
          <w:p w14:paraId="166E62E2" w14:textId="77777777" w:rsidR="00055BE8" w:rsidRPr="00AA6059" w:rsidRDefault="00055BE8" w:rsidP="00055BE8"/>
        </w:tc>
        <w:tc>
          <w:tcPr>
            <w:tcW w:w="891" w:type="dxa"/>
            <w:shd w:val="clear" w:color="auto" w:fill="EEE6F3" w:themeFill="accent1" w:themeFillTint="33"/>
          </w:tcPr>
          <w:p w14:paraId="23D43CD0" w14:textId="77777777" w:rsidR="00055BE8" w:rsidRPr="00722648" w:rsidRDefault="00055BE8" w:rsidP="00055BE8">
            <w:pPr>
              <w:rPr>
                <w:highlight w:val="yellow"/>
              </w:rPr>
            </w:pPr>
          </w:p>
        </w:tc>
        <w:tc>
          <w:tcPr>
            <w:tcW w:w="2948" w:type="dxa"/>
            <w:shd w:val="clear" w:color="auto" w:fill="EEE6F3" w:themeFill="accent1" w:themeFillTint="33"/>
          </w:tcPr>
          <w:p w14:paraId="202DC0B2" w14:textId="77777777" w:rsidR="00055BE8" w:rsidRPr="00722648" w:rsidRDefault="00055BE8" w:rsidP="00055BE8">
            <w:pPr>
              <w:rPr>
                <w:highlight w:val="yellow"/>
              </w:rPr>
            </w:pPr>
          </w:p>
        </w:tc>
        <w:tc>
          <w:tcPr>
            <w:tcW w:w="3175" w:type="dxa"/>
            <w:shd w:val="clear" w:color="auto" w:fill="EEE6F3" w:themeFill="accent1" w:themeFillTint="33"/>
          </w:tcPr>
          <w:p w14:paraId="16462AEF" w14:textId="77777777" w:rsidR="00055BE8" w:rsidRPr="00722648" w:rsidRDefault="00055BE8" w:rsidP="00055BE8">
            <w:pPr>
              <w:rPr>
                <w:highlight w:val="yellow"/>
              </w:rPr>
            </w:pPr>
          </w:p>
        </w:tc>
      </w:tr>
      <w:tr w:rsidR="00055BE8" w:rsidRPr="00722648" w14:paraId="4DB85409" w14:textId="77777777" w:rsidTr="00055BE8">
        <w:tc>
          <w:tcPr>
            <w:tcW w:w="1388" w:type="dxa"/>
            <w:shd w:val="clear" w:color="auto" w:fill="EEE6F3" w:themeFill="accent1" w:themeFillTint="33"/>
          </w:tcPr>
          <w:p w14:paraId="67FAD378" w14:textId="77777777" w:rsidR="00055BE8" w:rsidRPr="00320749" w:rsidRDefault="00055BE8" w:rsidP="00055BE8">
            <w:pPr>
              <w:pStyle w:val="ListParagraph"/>
              <w:numPr>
                <w:ilvl w:val="0"/>
                <w:numId w:val="19"/>
              </w:numPr>
            </w:pPr>
            <w:r>
              <w:t xml:space="preserve">Are there examples of high quality completed tasks? </w:t>
            </w:r>
          </w:p>
          <w:p w14:paraId="7EC4B3A3" w14:textId="77777777" w:rsidR="00055BE8" w:rsidRDefault="00055BE8" w:rsidP="00055BE8"/>
        </w:tc>
        <w:tc>
          <w:tcPr>
            <w:tcW w:w="1701" w:type="dxa"/>
            <w:shd w:val="clear" w:color="auto" w:fill="EEE6F3" w:themeFill="accent1" w:themeFillTint="33"/>
          </w:tcPr>
          <w:p w14:paraId="5B2C6D9A" w14:textId="1C8FA3B3" w:rsidR="00055BE8" w:rsidRDefault="00055BE8" w:rsidP="00055BE8">
            <w:r>
              <w:t xml:space="preserve">Students benefit from examples of tasks completed to a high </w:t>
            </w:r>
            <w:proofErr w:type="gramStart"/>
            <w:r>
              <w:t>standard, once</w:t>
            </w:r>
            <w:proofErr w:type="gramEnd"/>
            <w:r>
              <w:t xml:space="preserve"> they have had a chance to attempt the task themselves.</w:t>
            </w:r>
          </w:p>
        </w:tc>
        <w:tc>
          <w:tcPr>
            <w:tcW w:w="3969" w:type="dxa"/>
            <w:shd w:val="clear" w:color="auto" w:fill="EEE6F3" w:themeFill="accent1" w:themeFillTint="33"/>
          </w:tcPr>
          <w:p w14:paraId="49B76432" w14:textId="77777777" w:rsidR="00055BE8" w:rsidRPr="004F1711" w:rsidRDefault="00055BE8" w:rsidP="00055BE8">
            <w:r w:rsidRPr="004F1711">
              <w:t>Samples of ‘good’ work are provided to allow students to gauge their own progress towards the learning objectives.</w:t>
            </w:r>
          </w:p>
          <w:p w14:paraId="1B8BAA82" w14:textId="77777777" w:rsidR="00055BE8" w:rsidRPr="004F1711" w:rsidRDefault="00055BE8" w:rsidP="00055BE8"/>
          <w:p w14:paraId="5818F69F" w14:textId="77777777" w:rsidR="00055BE8" w:rsidRPr="004F1711" w:rsidRDefault="00055BE8" w:rsidP="00055BE8">
            <w:r w:rsidRPr="004F1711">
              <w:t>Provide examples of student work that is exceptional or provides a unique perspective (with approval of the student involved).</w:t>
            </w:r>
          </w:p>
          <w:p w14:paraId="52758164" w14:textId="77777777" w:rsidR="00055BE8" w:rsidRDefault="00055BE8" w:rsidP="00055BE8"/>
        </w:tc>
        <w:tc>
          <w:tcPr>
            <w:tcW w:w="1349" w:type="dxa"/>
            <w:shd w:val="clear" w:color="auto" w:fill="EEE6F3" w:themeFill="accent1" w:themeFillTint="33"/>
          </w:tcPr>
          <w:p w14:paraId="00F1A802" w14:textId="77777777" w:rsidR="00055BE8" w:rsidRPr="00AA6059" w:rsidRDefault="00055BE8" w:rsidP="00055BE8"/>
        </w:tc>
        <w:tc>
          <w:tcPr>
            <w:tcW w:w="891" w:type="dxa"/>
            <w:shd w:val="clear" w:color="auto" w:fill="EEE6F3" w:themeFill="accent1" w:themeFillTint="33"/>
          </w:tcPr>
          <w:p w14:paraId="51C6FD90" w14:textId="77777777" w:rsidR="00055BE8" w:rsidRPr="00722648" w:rsidRDefault="00055BE8" w:rsidP="00055BE8">
            <w:pPr>
              <w:rPr>
                <w:highlight w:val="yellow"/>
              </w:rPr>
            </w:pPr>
          </w:p>
        </w:tc>
        <w:tc>
          <w:tcPr>
            <w:tcW w:w="2948" w:type="dxa"/>
            <w:shd w:val="clear" w:color="auto" w:fill="EEE6F3" w:themeFill="accent1" w:themeFillTint="33"/>
          </w:tcPr>
          <w:p w14:paraId="59FA56ED" w14:textId="77777777" w:rsidR="00055BE8" w:rsidRPr="00722648" w:rsidRDefault="00055BE8" w:rsidP="00055BE8">
            <w:pPr>
              <w:rPr>
                <w:highlight w:val="yellow"/>
              </w:rPr>
            </w:pPr>
          </w:p>
        </w:tc>
        <w:tc>
          <w:tcPr>
            <w:tcW w:w="3175" w:type="dxa"/>
            <w:shd w:val="clear" w:color="auto" w:fill="EEE6F3" w:themeFill="accent1" w:themeFillTint="33"/>
          </w:tcPr>
          <w:p w14:paraId="73E5B0B0" w14:textId="77777777" w:rsidR="00055BE8" w:rsidRPr="00722648" w:rsidRDefault="00055BE8" w:rsidP="00055BE8">
            <w:pPr>
              <w:rPr>
                <w:highlight w:val="yellow"/>
              </w:rPr>
            </w:pPr>
          </w:p>
        </w:tc>
      </w:tr>
    </w:tbl>
    <w:p w14:paraId="4CFF9502" w14:textId="2AE5188C" w:rsidR="00BB7075" w:rsidRPr="00320749" w:rsidRDefault="00BB7075" w:rsidP="007C3DDA"/>
    <w:sectPr w:rsidR="00BB7075" w:rsidRPr="00320749" w:rsidSect="00DE5B00">
      <w:head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DC6B" w14:textId="77777777" w:rsidR="00A67E4E" w:rsidRDefault="00A67E4E" w:rsidP="00A00D73">
      <w:pPr>
        <w:spacing w:before="0" w:after="0" w:line="240" w:lineRule="auto"/>
      </w:pPr>
      <w:r>
        <w:separator/>
      </w:r>
    </w:p>
  </w:endnote>
  <w:endnote w:type="continuationSeparator" w:id="0">
    <w:p w14:paraId="4D187BC1" w14:textId="77777777" w:rsidR="00A67E4E" w:rsidRDefault="00A67E4E" w:rsidP="00A00D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FC90" w14:textId="3E7DC975" w:rsidR="00BB7075" w:rsidRDefault="00BB7075">
    <w:pPr>
      <w:pStyle w:val="Footer"/>
    </w:pPr>
    <w:r>
      <w:t>Version 0.</w:t>
    </w:r>
    <w:r w:rsidR="003B0457">
      <w:t>8</w:t>
    </w:r>
    <w:r>
      <w:t xml:space="preserve"> </w:t>
    </w:r>
    <w:r w:rsidR="003B0457">
      <w:t>August</w:t>
    </w:r>
    <w:r>
      <w:t xml:space="preserve"> 2021. Justin Partridge, LUBS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57EE" w14:textId="77777777" w:rsidR="00A67E4E" w:rsidRDefault="00A67E4E" w:rsidP="00A00D73">
      <w:pPr>
        <w:spacing w:before="0" w:after="0" w:line="240" w:lineRule="auto"/>
      </w:pPr>
      <w:r>
        <w:separator/>
      </w:r>
    </w:p>
  </w:footnote>
  <w:footnote w:type="continuationSeparator" w:id="0">
    <w:p w14:paraId="216EB568" w14:textId="77777777" w:rsidR="00A67E4E" w:rsidRDefault="00A67E4E" w:rsidP="00A00D7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D9F0" w14:textId="14147479" w:rsidR="00BB7075" w:rsidRDefault="00BB7075">
    <w:pPr>
      <w:pStyle w:val="Header"/>
    </w:pPr>
    <w:r w:rsidRPr="00320749">
      <w:rPr>
        <w:noProof/>
      </w:rPr>
      <w:drawing>
        <wp:anchor distT="0" distB="0" distL="114300" distR="114300" simplePos="0" relativeHeight="251659264" behindDoc="0" locked="0" layoutInCell="1" allowOverlap="1" wp14:anchorId="10E20BCA" wp14:editId="7B327941">
          <wp:simplePos x="0" y="0"/>
          <wp:positionH relativeFrom="margin">
            <wp:posOffset>7748485</wp:posOffset>
          </wp:positionH>
          <wp:positionV relativeFrom="paragraph">
            <wp:posOffset>-227314</wp:posOffset>
          </wp:positionV>
          <wp:extent cx="1164590" cy="582295"/>
          <wp:effectExtent l="0" t="0" r="0" b="8255"/>
          <wp:wrapNone/>
          <wp:docPr id="2" name="Picture 2" descr="LUBS-logo-high-res-1024x37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BS-logo-high-res-1024x374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Rapid Evaluation for Self-Paced Learning Materials.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6F7"/>
    <w:multiLevelType w:val="hybridMultilevel"/>
    <w:tmpl w:val="4EAC9C9A"/>
    <w:lvl w:ilvl="0" w:tplc="ABA8E4E6">
      <w:start w:val="1"/>
      <w:numFmt w:val="decimal"/>
      <w:lvlText w:val="C.%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C0E20"/>
    <w:multiLevelType w:val="hybridMultilevel"/>
    <w:tmpl w:val="8F424F5A"/>
    <w:lvl w:ilvl="0" w:tplc="E08256C8">
      <w:start w:val="1"/>
      <w:numFmt w:val="decimal"/>
      <w:suff w:val="space"/>
      <w:lvlText w:val="B.%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F603B"/>
    <w:multiLevelType w:val="hybridMultilevel"/>
    <w:tmpl w:val="FDF8C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247E3"/>
    <w:multiLevelType w:val="hybridMultilevel"/>
    <w:tmpl w:val="8B026D6C"/>
    <w:lvl w:ilvl="0" w:tplc="8B06EBB6">
      <w:start w:val="1"/>
      <w:numFmt w:val="decimal"/>
      <w:lvlText w:val="D.%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E6A67"/>
    <w:multiLevelType w:val="hybridMultilevel"/>
    <w:tmpl w:val="78FE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C2334"/>
    <w:multiLevelType w:val="hybridMultilevel"/>
    <w:tmpl w:val="11D8E586"/>
    <w:lvl w:ilvl="0" w:tplc="85CC4E86">
      <w:start w:val="1"/>
      <w:numFmt w:val="decimal"/>
      <w:lvlText w:val="A.%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9667A"/>
    <w:multiLevelType w:val="hybridMultilevel"/>
    <w:tmpl w:val="ACD05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E169B"/>
    <w:multiLevelType w:val="hybridMultilevel"/>
    <w:tmpl w:val="DCDA1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1B1D52"/>
    <w:multiLevelType w:val="hybridMultilevel"/>
    <w:tmpl w:val="CA5CE12E"/>
    <w:lvl w:ilvl="0" w:tplc="DFB6ED58">
      <w:start w:val="1"/>
      <w:numFmt w:val="decimal"/>
      <w:lvlText w:val="E.%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34FEE"/>
    <w:multiLevelType w:val="hybridMultilevel"/>
    <w:tmpl w:val="FC608906"/>
    <w:lvl w:ilvl="0" w:tplc="BD503BB4">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A935EE"/>
    <w:multiLevelType w:val="hybridMultilevel"/>
    <w:tmpl w:val="11D8E586"/>
    <w:lvl w:ilvl="0" w:tplc="85CC4E86">
      <w:start w:val="1"/>
      <w:numFmt w:val="decimal"/>
      <w:lvlText w:val="A.%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55146"/>
    <w:multiLevelType w:val="hybridMultilevel"/>
    <w:tmpl w:val="111E27A0"/>
    <w:lvl w:ilvl="0" w:tplc="E08256C8">
      <w:start w:val="1"/>
      <w:numFmt w:val="decimal"/>
      <w:lvlText w:val="B.%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518AC"/>
    <w:multiLevelType w:val="hybridMultilevel"/>
    <w:tmpl w:val="4EAC9C9A"/>
    <w:lvl w:ilvl="0" w:tplc="ABA8E4E6">
      <w:start w:val="1"/>
      <w:numFmt w:val="decimal"/>
      <w:lvlText w:val="C.%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7421C"/>
    <w:multiLevelType w:val="hybridMultilevel"/>
    <w:tmpl w:val="111E27A0"/>
    <w:lvl w:ilvl="0" w:tplc="E08256C8">
      <w:start w:val="1"/>
      <w:numFmt w:val="decimal"/>
      <w:lvlText w:val="B.%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7C08F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97D38DB"/>
    <w:multiLevelType w:val="hybridMultilevel"/>
    <w:tmpl w:val="83D04656"/>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217625"/>
    <w:multiLevelType w:val="hybridMultilevel"/>
    <w:tmpl w:val="CA5CE12E"/>
    <w:lvl w:ilvl="0" w:tplc="DFB6ED58">
      <w:start w:val="1"/>
      <w:numFmt w:val="decimal"/>
      <w:lvlText w:val="E.%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513466"/>
    <w:multiLevelType w:val="hybridMultilevel"/>
    <w:tmpl w:val="FAA8A0B6"/>
    <w:lvl w:ilvl="0" w:tplc="BD503BB4">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C17D8"/>
    <w:multiLevelType w:val="hybridMultilevel"/>
    <w:tmpl w:val="6F14EA04"/>
    <w:lvl w:ilvl="0" w:tplc="8B06EBB6">
      <w:start w:val="1"/>
      <w:numFmt w:val="decimal"/>
      <w:lvlText w:val="D.%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6"/>
  </w:num>
  <w:num w:numId="5">
    <w:abstractNumId w:val="5"/>
  </w:num>
  <w:num w:numId="6">
    <w:abstractNumId w:val="1"/>
  </w:num>
  <w:num w:numId="7">
    <w:abstractNumId w:val="13"/>
  </w:num>
  <w:num w:numId="8">
    <w:abstractNumId w:val="12"/>
  </w:num>
  <w:num w:numId="9">
    <w:abstractNumId w:val="18"/>
  </w:num>
  <w:num w:numId="10">
    <w:abstractNumId w:val="8"/>
  </w:num>
  <w:num w:numId="11">
    <w:abstractNumId w:val="2"/>
  </w:num>
  <w:num w:numId="12">
    <w:abstractNumId w:val="4"/>
  </w:num>
  <w:num w:numId="13">
    <w:abstractNumId w:val="9"/>
  </w:num>
  <w:num w:numId="14">
    <w:abstractNumId w:val="17"/>
  </w:num>
  <w:num w:numId="15">
    <w:abstractNumId w:val="10"/>
  </w:num>
  <w:num w:numId="16">
    <w:abstractNumId w:val="11"/>
  </w:num>
  <w:num w:numId="17">
    <w:abstractNumId w:val="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eedsUni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0s0w2v4axvapexdp9x9zs405dt92swfa0f&quot;&gt;PhD Library&lt;record-ids&gt;&lt;item&gt;552&lt;/item&gt;&lt;item&gt;553&lt;/item&gt;&lt;item&gt;554&lt;/item&gt;&lt;item&gt;556&lt;/item&gt;&lt;item&gt;557&lt;/item&gt;&lt;/record-ids&gt;&lt;/item&gt;&lt;/Libraries&gt;"/>
  </w:docVars>
  <w:rsids>
    <w:rsidRoot w:val="007B4D4B"/>
    <w:rsid w:val="00045043"/>
    <w:rsid w:val="00055BE8"/>
    <w:rsid w:val="00060BA5"/>
    <w:rsid w:val="001510B4"/>
    <w:rsid w:val="00154607"/>
    <w:rsid w:val="001B10F3"/>
    <w:rsid w:val="001F27EC"/>
    <w:rsid w:val="001F3519"/>
    <w:rsid w:val="0024304D"/>
    <w:rsid w:val="00254447"/>
    <w:rsid w:val="00274E2F"/>
    <w:rsid w:val="00315188"/>
    <w:rsid w:val="00320749"/>
    <w:rsid w:val="00342C10"/>
    <w:rsid w:val="003776D5"/>
    <w:rsid w:val="003B0457"/>
    <w:rsid w:val="003E6D56"/>
    <w:rsid w:val="003F4F47"/>
    <w:rsid w:val="0040337B"/>
    <w:rsid w:val="00424769"/>
    <w:rsid w:val="00431A6C"/>
    <w:rsid w:val="004A5E9A"/>
    <w:rsid w:val="004C008D"/>
    <w:rsid w:val="004F1711"/>
    <w:rsid w:val="005230B5"/>
    <w:rsid w:val="00526F6E"/>
    <w:rsid w:val="005418A5"/>
    <w:rsid w:val="0057313A"/>
    <w:rsid w:val="00584B59"/>
    <w:rsid w:val="005E22D7"/>
    <w:rsid w:val="005E395F"/>
    <w:rsid w:val="00600502"/>
    <w:rsid w:val="006014A6"/>
    <w:rsid w:val="00641158"/>
    <w:rsid w:val="00657344"/>
    <w:rsid w:val="0066698A"/>
    <w:rsid w:val="006A39ED"/>
    <w:rsid w:val="006B7132"/>
    <w:rsid w:val="006D676F"/>
    <w:rsid w:val="006F641B"/>
    <w:rsid w:val="006F7217"/>
    <w:rsid w:val="00722648"/>
    <w:rsid w:val="00751C57"/>
    <w:rsid w:val="00756A45"/>
    <w:rsid w:val="00760A3B"/>
    <w:rsid w:val="00774AD8"/>
    <w:rsid w:val="007A49D9"/>
    <w:rsid w:val="007A547D"/>
    <w:rsid w:val="007B4D4B"/>
    <w:rsid w:val="007B604E"/>
    <w:rsid w:val="007C34D7"/>
    <w:rsid w:val="007C3DDA"/>
    <w:rsid w:val="007F0C11"/>
    <w:rsid w:val="008019A0"/>
    <w:rsid w:val="0083768E"/>
    <w:rsid w:val="00841072"/>
    <w:rsid w:val="00861DBA"/>
    <w:rsid w:val="00891A74"/>
    <w:rsid w:val="008B63E3"/>
    <w:rsid w:val="009507DB"/>
    <w:rsid w:val="00961141"/>
    <w:rsid w:val="009906A4"/>
    <w:rsid w:val="00996EB5"/>
    <w:rsid w:val="009A3724"/>
    <w:rsid w:val="009A3C01"/>
    <w:rsid w:val="00A00D73"/>
    <w:rsid w:val="00A33FA4"/>
    <w:rsid w:val="00A56C8D"/>
    <w:rsid w:val="00A57594"/>
    <w:rsid w:val="00A67E4E"/>
    <w:rsid w:val="00A9064E"/>
    <w:rsid w:val="00AA6059"/>
    <w:rsid w:val="00AF703C"/>
    <w:rsid w:val="00B116B2"/>
    <w:rsid w:val="00B72654"/>
    <w:rsid w:val="00BB7075"/>
    <w:rsid w:val="00BC659C"/>
    <w:rsid w:val="00BE2D01"/>
    <w:rsid w:val="00C00BA4"/>
    <w:rsid w:val="00C5143C"/>
    <w:rsid w:val="00C53F51"/>
    <w:rsid w:val="00C8636B"/>
    <w:rsid w:val="00CD370E"/>
    <w:rsid w:val="00CE43EB"/>
    <w:rsid w:val="00D2111B"/>
    <w:rsid w:val="00D74F23"/>
    <w:rsid w:val="00D8378D"/>
    <w:rsid w:val="00DB4BAF"/>
    <w:rsid w:val="00DD128E"/>
    <w:rsid w:val="00DD72C5"/>
    <w:rsid w:val="00DD7887"/>
    <w:rsid w:val="00DE5B00"/>
    <w:rsid w:val="00E43822"/>
    <w:rsid w:val="00EC2D81"/>
    <w:rsid w:val="00F25AA6"/>
    <w:rsid w:val="00F82FC1"/>
    <w:rsid w:val="00F875FC"/>
    <w:rsid w:val="00FE33EA"/>
    <w:rsid w:val="00FF0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7181F"/>
  <w15:chartTrackingRefBased/>
  <w15:docId w15:val="{7FEF8929-9AA1-4CA0-8A42-49F5B716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A5"/>
  </w:style>
  <w:style w:type="paragraph" w:styleId="Heading1">
    <w:name w:val="heading 1"/>
    <w:basedOn w:val="Normal"/>
    <w:next w:val="Normal"/>
    <w:link w:val="Heading1Char"/>
    <w:uiPriority w:val="9"/>
    <w:qFormat/>
    <w:rsid w:val="00D2111B"/>
    <w:pPr>
      <w:numPr>
        <w:numId w:val="1"/>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2111B"/>
    <w:pPr>
      <w:numPr>
        <w:ilvl w:val="1"/>
        <w:numId w:val="1"/>
      </w:num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2111B"/>
    <w:pPr>
      <w:numPr>
        <w:ilvl w:val="2"/>
        <w:numId w:val="1"/>
      </w:numPr>
      <w:pBdr>
        <w:top w:val="single" w:sz="6" w:space="2" w:color="AD84C6" w:themeColor="accent1"/>
      </w:pBdr>
      <w:spacing w:before="300" w:after="0"/>
      <w:outlineLvl w:val="2"/>
    </w:pPr>
    <w:rPr>
      <w:caps/>
      <w:color w:val="593470" w:themeColor="accent1" w:themeShade="7F"/>
      <w:spacing w:val="15"/>
    </w:rPr>
  </w:style>
  <w:style w:type="paragraph" w:styleId="Heading4">
    <w:name w:val="heading 4"/>
    <w:basedOn w:val="Normal"/>
    <w:next w:val="Normal"/>
    <w:link w:val="Heading4Char"/>
    <w:uiPriority w:val="9"/>
    <w:semiHidden/>
    <w:unhideWhenUsed/>
    <w:qFormat/>
    <w:rsid w:val="00D2111B"/>
    <w:pPr>
      <w:numPr>
        <w:ilvl w:val="3"/>
        <w:numId w:val="1"/>
      </w:numPr>
      <w:pBdr>
        <w:top w:val="dotted" w:sz="6" w:space="2" w:color="AD84C6" w:themeColor="accent1"/>
      </w:pBdr>
      <w:spacing w:before="200" w:after="0"/>
      <w:outlineLvl w:val="3"/>
    </w:pPr>
    <w:rPr>
      <w:caps/>
      <w:color w:val="864EA8" w:themeColor="accent1" w:themeShade="BF"/>
      <w:spacing w:val="10"/>
    </w:rPr>
  </w:style>
  <w:style w:type="paragraph" w:styleId="Heading5">
    <w:name w:val="heading 5"/>
    <w:basedOn w:val="Normal"/>
    <w:next w:val="Normal"/>
    <w:link w:val="Heading5Char"/>
    <w:uiPriority w:val="9"/>
    <w:semiHidden/>
    <w:unhideWhenUsed/>
    <w:qFormat/>
    <w:rsid w:val="00D2111B"/>
    <w:pPr>
      <w:numPr>
        <w:ilvl w:val="4"/>
        <w:numId w:val="1"/>
      </w:numPr>
      <w:pBdr>
        <w:bottom w:val="single" w:sz="6" w:space="1" w:color="AD84C6" w:themeColor="accent1"/>
      </w:pBdr>
      <w:spacing w:before="200" w:after="0"/>
      <w:outlineLvl w:val="4"/>
    </w:pPr>
    <w:rPr>
      <w:caps/>
      <w:color w:val="864EA8" w:themeColor="accent1" w:themeShade="BF"/>
      <w:spacing w:val="10"/>
    </w:rPr>
  </w:style>
  <w:style w:type="paragraph" w:styleId="Heading6">
    <w:name w:val="heading 6"/>
    <w:basedOn w:val="Normal"/>
    <w:next w:val="Normal"/>
    <w:link w:val="Heading6Char"/>
    <w:uiPriority w:val="9"/>
    <w:semiHidden/>
    <w:unhideWhenUsed/>
    <w:qFormat/>
    <w:rsid w:val="00D2111B"/>
    <w:pPr>
      <w:numPr>
        <w:ilvl w:val="5"/>
        <w:numId w:val="1"/>
      </w:numPr>
      <w:pBdr>
        <w:bottom w:val="dotted" w:sz="6" w:space="1" w:color="AD84C6" w:themeColor="accent1"/>
      </w:pBdr>
      <w:spacing w:before="200" w:after="0"/>
      <w:outlineLvl w:val="5"/>
    </w:pPr>
    <w:rPr>
      <w:caps/>
      <w:color w:val="864EA8" w:themeColor="accent1" w:themeShade="BF"/>
      <w:spacing w:val="10"/>
    </w:rPr>
  </w:style>
  <w:style w:type="paragraph" w:styleId="Heading7">
    <w:name w:val="heading 7"/>
    <w:basedOn w:val="Normal"/>
    <w:next w:val="Normal"/>
    <w:link w:val="Heading7Char"/>
    <w:uiPriority w:val="9"/>
    <w:semiHidden/>
    <w:unhideWhenUsed/>
    <w:qFormat/>
    <w:rsid w:val="00D2111B"/>
    <w:pPr>
      <w:numPr>
        <w:ilvl w:val="6"/>
        <w:numId w:val="1"/>
      </w:numPr>
      <w:spacing w:before="200" w:after="0"/>
      <w:outlineLvl w:val="6"/>
    </w:pPr>
    <w:rPr>
      <w:caps/>
      <w:color w:val="864EA8" w:themeColor="accent1" w:themeShade="BF"/>
      <w:spacing w:val="10"/>
    </w:rPr>
  </w:style>
  <w:style w:type="paragraph" w:styleId="Heading8">
    <w:name w:val="heading 8"/>
    <w:basedOn w:val="Normal"/>
    <w:next w:val="Normal"/>
    <w:link w:val="Heading8Char"/>
    <w:uiPriority w:val="9"/>
    <w:semiHidden/>
    <w:unhideWhenUsed/>
    <w:qFormat/>
    <w:rsid w:val="00D2111B"/>
    <w:pPr>
      <w:numPr>
        <w:ilvl w:val="7"/>
        <w:numId w:val="1"/>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2111B"/>
    <w:pPr>
      <w:numPr>
        <w:ilvl w:val="8"/>
        <w:numId w:val="1"/>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1B"/>
    <w:rPr>
      <w:caps/>
      <w:color w:val="FFFFFF" w:themeColor="background1"/>
      <w:spacing w:val="15"/>
      <w:sz w:val="22"/>
      <w:szCs w:val="22"/>
      <w:shd w:val="clear" w:color="auto" w:fill="AD84C6" w:themeFill="accent1"/>
    </w:rPr>
  </w:style>
  <w:style w:type="paragraph" w:styleId="Title">
    <w:name w:val="Title"/>
    <w:basedOn w:val="Normal"/>
    <w:next w:val="Normal"/>
    <w:link w:val="TitleChar"/>
    <w:uiPriority w:val="10"/>
    <w:qFormat/>
    <w:rsid w:val="00D2111B"/>
    <w:pPr>
      <w:spacing w:before="0" w:after="0"/>
    </w:pPr>
    <w:rPr>
      <w:rFonts w:asciiTheme="majorHAnsi" w:eastAsiaTheme="majorEastAsia" w:hAnsiTheme="majorHAnsi" w:cstheme="majorBidi"/>
      <w:caps/>
      <w:color w:val="AD84C6" w:themeColor="accent1"/>
      <w:spacing w:val="10"/>
      <w:sz w:val="52"/>
      <w:szCs w:val="52"/>
    </w:rPr>
  </w:style>
  <w:style w:type="character" w:customStyle="1" w:styleId="TitleChar">
    <w:name w:val="Title Char"/>
    <w:basedOn w:val="DefaultParagraphFont"/>
    <w:link w:val="Title"/>
    <w:uiPriority w:val="10"/>
    <w:rsid w:val="00D2111B"/>
    <w:rPr>
      <w:rFonts w:asciiTheme="majorHAnsi" w:eastAsiaTheme="majorEastAsia" w:hAnsiTheme="majorHAnsi" w:cstheme="majorBidi"/>
      <w:caps/>
      <w:color w:val="AD84C6" w:themeColor="accent1"/>
      <w:spacing w:val="10"/>
      <w:sz w:val="52"/>
      <w:szCs w:val="52"/>
    </w:rPr>
  </w:style>
  <w:style w:type="paragraph" w:styleId="Subtitle">
    <w:name w:val="Subtitle"/>
    <w:basedOn w:val="Normal"/>
    <w:next w:val="Normal"/>
    <w:link w:val="SubtitleChar"/>
    <w:uiPriority w:val="11"/>
    <w:qFormat/>
    <w:rsid w:val="00D211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2111B"/>
    <w:rPr>
      <w:caps/>
      <w:color w:val="595959" w:themeColor="text1" w:themeTint="A6"/>
      <w:spacing w:val="10"/>
      <w:sz w:val="21"/>
      <w:szCs w:val="21"/>
    </w:rPr>
  </w:style>
  <w:style w:type="paragraph" w:customStyle="1" w:styleId="EndNoteBibliographyTitle">
    <w:name w:val="EndNote Bibliography Title"/>
    <w:basedOn w:val="Normal"/>
    <w:link w:val="EndNoteBibliographyTitleChar"/>
    <w:rsid w:val="00DD7887"/>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DD7887"/>
    <w:rPr>
      <w:rFonts w:ascii="Calibri" w:hAnsi="Calibri" w:cs="Calibri"/>
      <w:noProof/>
      <w:sz w:val="22"/>
      <w:lang w:val="en-US"/>
    </w:rPr>
  </w:style>
  <w:style w:type="paragraph" w:customStyle="1" w:styleId="EndNoteBibliography">
    <w:name w:val="EndNote Bibliography"/>
    <w:basedOn w:val="Normal"/>
    <w:link w:val="EndNoteBibliographyChar"/>
    <w:rsid w:val="00DD7887"/>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DD7887"/>
    <w:rPr>
      <w:rFonts w:ascii="Calibri" w:hAnsi="Calibri" w:cs="Calibri"/>
      <w:noProof/>
      <w:sz w:val="22"/>
      <w:lang w:val="en-US"/>
    </w:rPr>
  </w:style>
  <w:style w:type="character" w:customStyle="1" w:styleId="Heading2Char">
    <w:name w:val="Heading 2 Char"/>
    <w:basedOn w:val="DefaultParagraphFont"/>
    <w:link w:val="Heading2"/>
    <w:uiPriority w:val="9"/>
    <w:rsid w:val="00D2111B"/>
    <w:rPr>
      <w:caps/>
      <w:spacing w:val="15"/>
      <w:shd w:val="clear" w:color="auto" w:fill="EEE6F3" w:themeFill="accent1" w:themeFillTint="33"/>
    </w:rPr>
  </w:style>
  <w:style w:type="character" w:customStyle="1" w:styleId="Heading3Char">
    <w:name w:val="Heading 3 Char"/>
    <w:basedOn w:val="DefaultParagraphFont"/>
    <w:link w:val="Heading3"/>
    <w:uiPriority w:val="9"/>
    <w:semiHidden/>
    <w:rsid w:val="00D2111B"/>
    <w:rPr>
      <w:caps/>
      <w:color w:val="593470" w:themeColor="accent1" w:themeShade="7F"/>
      <w:spacing w:val="15"/>
    </w:rPr>
  </w:style>
  <w:style w:type="character" w:customStyle="1" w:styleId="Heading4Char">
    <w:name w:val="Heading 4 Char"/>
    <w:basedOn w:val="DefaultParagraphFont"/>
    <w:link w:val="Heading4"/>
    <w:uiPriority w:val="9"/>
    <w:semiHidden/>
    <w:rsid w:val="00D2111B"/>
    <w:rPr>
      <w:caps/>
      <w:color w:val="864EA8" w:themeColor="accent1" w:themeShade="BF"/>
      <w:spacing w:val="10"/>
    </w:rPr>
  </w:style>
  <w:style w:type="character" w:customStyle="1" w:styleId="Heading5Char">
    <w:name w:val="Heading 5 Char"/>
    <w:basedOn w:val="DefaultParagraphFont"/>
    <w:link w:val="Heading5"/>
    <w:uiPriority w:val="9"/>
    <w:semiHidden/>
    <w:rsid w:val="00D2111B"/>
    <w:rPr>
      <w:caps/>
      <w:color w:val="864EA8" w:themeColor="accent1" w:themeShade="BF"/>
      <w:spacing w:val="10"/>
    </w:rPr>
  </w:style>
  <w:style w:type="character" w:customStyle="1" w:styleId="Heading6Char">
    <w:name w:val="Heading 6 Char"/>
    <w:basedOn w:val="DefaultParagraphFont"/>
    <w:link w:val="Heading6"/>
    <w:uiPriority w:val="9"/>
    <w:semiHidden/>
    <w:rsid w:val="00D2111B"/>
    <w:rPr>
      <w:caps/>
      <w:color w:val="864EA8" w:themeColor="accent1" w:themeShade="BF"/>
      <w:spacing w:val="10"/>
    </w:rPr>
  </w:style>
  <w:style w:type="character" w:customStyle="1" w:styleId="Heading7Char">
    <w:name w:val="Heading 7 Char"/>
    <w:basedOn w:val="DefaultParagraphFont"/>
    <w:link w:val="Heading7"/>
    <w:uiPriority w:val="9"/>
    <w:semiHidden/>
    <w:rsid w:val="00D2111B"/>
    <w:rPr>
      <w:caps/>
      <w:color w:val="864EA8" w:themeColor="accent1" w:themeShade="BF"/>
      <w:spacing w:val="10"/>
    </w:rPr>
  </w:style>
  <w:style w:type="character" w:customStyle="1" w:styleId="Heading8Char">
    <w:name w:val="Heading 8 Char"/>
    <w:basedOn w:val="DefaultParagraphFont"/>
    <w:link w:val="Heading8"/>
    <w:uiPriority w:val="9"/>
    <w:semiHidden/>
    <w:rsid w:val="00D2111B"/>
    <w:rPr>
      <w:caps/>
      <w:spacing w:val="10"/>
      <w:sz w:val="18"/>
      <w:szCs w:val="18"/>
    </w:rPr>
  </w:style>
  <w:style w:type="character" w:customStyle="1" w:styleId="Heading9Char">
    <w:name w:val="Heading 9 Char"/>
    <w:basedOn w:val="DefaultParagraphFont"/>
    <w:link w:val="Heading9"/>
    <w:uiPriority w:val="9"/>
    <w:semiHidden/>
    <w:rsid w:val="00D2111B"/>
    <w:rPr>
      <w:i/>
      <w:iCs/>
      <w:caps/>
      <w:spacing w:val="10"/>
      <w:sz w:val="18"/>
      <w:szCs w:val="18"/>
    </w:rPr>
  </w:style>
  <w:style w:type="paragraph" w:styleId="Caption">
    <w:name w:val="caption"/>
    <w:basedOn w:val="Normal"/>
    <w:next w:val="Normal"/>
    <w:uiPriority w:val="35"/>
    <w:unhideWhenUsed/>
    <w:qFormat/>
    <w:rsid w:val="00D2111B"/>
    <w:rPr>
      <w:b/>
      <w:bCs/>
      <w:color w:val="864EA8" w:themeColor="accent1" w:themeShade="BF"/>
      <w:sz w:val="16"/>
      <w:szCs w:val="16"/>
    </w:rPr>
  </w:style>
  <w:style w:type="character" w:styleId="Strong">
    <w:name w:val="Strong"/>
    <w:uiPriority w:val="22"/>
    <w:qFormat/>
    <w:rsid w:val="00D2111B"/>
    <w:rPr>
      <w:b/>
      <w:bCs/>
    </w:rPr>
  </w:style>
  <w:style w:type="character" w:styleId="Emphasis">
    <w:name w:val="Emphasis"/>
    <w:uiPriority w:val="20"/>
    <w:qFormat/>
    <w:rsid w:val="00D2111B"/>
    <w:rPr>
      <w:caps/>
      <w:color w:val="593470" w:themeColor="accent1" w:themeShade="7F"/>
      <w:spacing w:val="5"/>
    </w:rPr>
  </w:style>
  <w:style w:type="paragraph" w:styleId="NoSpacing">
    <w:name w:val="No Spacing"/>
    <w:uiPriority w:val="1"/>
    <w:qFormat/>
    <w:rsid w:val="00D2111B"/>
    <w:pPr>
      <w:spacing w:after="0" w:line="240" w:lineRule="auto"/>
    </w:pPr>
  </w:style>
  <w:style w:type="paragraph" w:styleId="Quote">
    <w:name w:val="Quote"/>
    <w:basedOn w:val="Normal"/>
    <w:next w:val="Normal"/>
    <w:link w:val="QuoteChar"/>
    <w:uiPriority w:val="29"/>
    <w:qFormat/>
    <w:rsid w:val="00D2111B"/>
    <w:rPr>
      <w:i/>
      <w:iCs/>
      <w:sz w:val="24"/>
      <w:szCs w:val="24"/>
    </w:rPr>
  </w:style>
  <w:style w:type="character" w:customStyle="1" w:styleId="QuoteChar">
    <w:name w:val="Quote Char"/>
    <w:basedOn w:val="DefaultParagraphFont"/>
    <w:link w:val="Quote"/>
    <w:uiPriority w:val="29"/>
    <w:rsid w:val="00D2111B"/>
    <w:rPr>
      <w:i/>
      <w:iCs/>
      <w:sz w:val="24"/>
      <w:szCs w:val="24"/>
    </w:rPr>
  </w:style>
  <w:style w:type="paragraph" w:styleId="IntenseQuote">
    <w:name w:val="Intense Quote"/>
    <w:basedOn w:val="Normal"/>
    <w:next w:val="Normal"/>
    <w:link w:val="IntenseQuoteChar"/>
    <w:uiPriority w:val="30"/>
    <w:qFormat/>
    <w:rsid w:val="00D2111B"/>
    <w:pPr>
      <w:spacing w:before="240" w:after="240" w:line="240" w:lineRule="auto"/>
      <w:ind w:left="1080" w:right="1080"/>
      <w:jc w:val="center"/>
    </w:pPr>
    <w:rPr>
      <w:color w:val="AD84C6" w:themeColor="accent1"/>
      <w:sz w:val="24"/>
      <w:szCs w:val="24"/>
    </w:rPr>
  </w:style>
  <w:style w:type="character" w:customStyle="1" w:styleId="IntenseQuoteChar">
    <w:name w:val="Intense Quote Char"/>
    <w:basedOn w:val="DefaultParagraphFont"/>
    <w:link w:val="IntenseQuote"/>
    <w:uiPriority w:val="30"/>
    <w:rsid w:val="00D2111B"/>
    <w:rPr>
      <w:color w:val="AD84C6" w:themeColor="accent1"/>
      <w:sz w:val="24"/>
      <w:szCs w:val="24"/>
    </w:rPr>
  </w:style>
  <w:style w:type="character" w:styleId="SubtleEmphasis">
    <w:name w:val="Subtle Emphasis"/>
    <w:uiPriority w:val="19"/>
    <w:qFormat/>
    <w:rsid w:val="00D2111B"/>
    <w:rPr>
      <w:i/>
      <w:iCs/>
      <w:color w:val="593470" w:themeColor="accent1" w:themeShade="7F"/>
    </w:rPr>
  </w:style>
  <w:style w:type="character" w:styleId="IntenseEmphasis">
    <w:name w:val="Intense Emphasis"/>
    <w:uiPriority w:val="21"/>
    <w:qFormat/>
    <w:rsid w:val="00D2111B"/>
    <w:rPr>
      <w:b/>
      <w:bCs/>
      <w:caps/>
      <w:color w:val="593470" w:themeColor="accent1" w:themeShade="7F"/>
      <w:spacing w:val="10"/>
    </w:rPr>
  </w:style>
  <w:style w:type="character" w:styleId="SubtleReference">
    <w:name w:val="Subtle Reference"/>
    <w:uiPriority w:val="31"/>
    <w:qFormat/>
    <w:rsid w:val="00D2111B"/>
    <w:rPr>
      <w:b/>
      <w:bCs/>
      <w:color w:val="AD84C6" w:themeColor="accent1"/>
    </w:rPr>
  </w:style>
  <w:style w:type="character" w:styleId="IntenseReference">
    <w:name w:val="Intense Reference"/>
    <w:uiPriority w:val="32"/>
    <w:qFormat/>
    <w:rsid w:val="00D2111B"/>
    <w:rPr>
      <w:b/>
      <w:bCs/>
      <w:i/>
      <w:iCs/>
      <w:caps/>
      <w:color w:val="AD84C6" w:themeColor="accent1"/>
    </w:rPr>
  </w:style>
  <w:style w:type="character" w:styleId="BookTitle">
    <w:name w:val="Book Title"/>
    <w:uiPriority w:val="33"/>
    <w:qFormat/>
    <w:rsid w:val="00D2111B"/>
    <w:rPr>
      <w:b/>
      <w:bCs/>
      <w:i/>
      <w:iCs/>
      <w:spacing w:val="0"/>
    </w:rPr>
  </w:style>
  <w:style w:type="paragraph" w:styleId="TOCHeading">
    <w:name w:val="TOC Heading"/>
    <w:basedOn w:val="Heading1"/>
    <w:next w:val="Normal"/>
    <w:uiPriority w:val="39"/>
    <w:semiHidden/>
    <w:unhideWhenUsed/>
    <w:qFormat/>
    <w:rsid w:val="00D2111B"/>
    <w:pPr>
      <w:outlineLvl w:val="9"/>
    </w:pPr>
  </w:style>
  <w:style w:type="table" w:styleId="TableGrid">
    <w:name w:val="Table Grid"/>
    <w:basedOn w:val="TableNormal"/>
    <w:uiPriority w:val="39"/>
    <w:rsid w:val="00431A6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D56"/>
    <w:rPr>
      <w:color w:val="69A020" w:themeColor="hyperlink"/>
      <w:u w:val="single"/>
    </w:rPr>
  </w:style>
  <w:style w:type="character" w:styleId="UnresolvedMention">
    <w:name w:val="Unresolved Mention"/>
    <w:basedOn w:val="DefaultParagraphFont"/>
    <w:uiPriority w:val="99"/>
    <w:semiHidden/>
    <w:unhideWhenUsed/>
    <w:rsid w:val="003E6D56"/>
    <w:rPr>
      <w:color w:val="605E5C"/>
      <w:shd w:val="clear" w:color="auto" w:fill="E1DFDD"/>
    </w:rPr>
  </w:style>
  <w:style w:type="character" w:styleId="CommentReference">
    <w:name w:val="annotation reference"/>
    <w:basedOn w:val="DefaultParagraphFont"/>
    <w:uiPriority w:val="99"/>
    <w:semiHidden/>
    <w:unhideWhenUsed/>
    <w:rsid w:val="00A56C8D"/>
    <w:rPr>
      <w:sz w:val="16"/>
      <w:szCs w:val="16"/>
    </w:rPr>
  </w:style>
  <w:style w:type="paragraph" w:styleId="CommentText">
    <w:name w:val="annotation text"/>
    <w:basedOn w:val="Normal"/>
    <w:link w:val="CommentTextChar"/>
    <w:uiPriority w:val="99"/>
    <w:semiHidden/>
    <w:unhideWhenUsed/>
    <w:rsid w:val="00A56C8D"/>
    <w:pPr>
      <w:spacing w:line="240" w:lineRule="auto"/>
    </w:pPr>
  </w:style>
  <w:style w:type="character" w:customStyle="1" w:styleId="CommentTextChar">
    <w:name w:val="Comment Text Char"/>
    <w:basedOn w:val="DefaultParagraphFont"/>
    <w:link w:val="CommentText"/>
    <w:uiPriority w:val="99"/>
    <w:semiHidden/>
    <w:rsid w:val="00A56C8D"/>
  </w:style>
  <w:style w:type="paragraph" w:styleId="CommentSubject">
    <w:name w:val="annotation subject"/>
    <w:basedOn w:val="CommentText"/>
    <w:next w:val="CommentText"/>
    <w:link w:val="CommentSubjectChar"/>
    <w:uiPriority w:val="99"/>
    <w:semiHidden/>
    <w:unhideWhenUsed/>
    <w:rsid w:val="00A56C8D"/>
    <w:rPr>
      <w:b/>
      <w:bCs/>
    </w:rPr>
  </w:style>
  <w:style w:type="character" w:customStyle="1" w:styleId="CommentSubjectChar">
    <w:name w:val="Comment Subject Char"/>
    <w:basedOn w:val="CommentTextChar"/>
    <w:link w:val="CommentSubject"/>
    <w:uiPriority w:val="99"/>
    <w:semiHidden/>
    <w:rsid w:val="00A56C8D"/>
    <w:rPr>
      <w:b/>
      <w:bCs/>
    </w:rPr>
  </w:style>
  <w:style w:type="paragraph" w:styleId="ListParagraph">
    <w:name w:val="List Paragraph"/>
    <w:basedOn w:val="Normal"/>
    <w:uiPriority w:val="34"/>
    <w:qFormat/>
    <w:rsid w:val="00861DBA"/>
    <w:pPr>
      <w:ind w:left="720"/>
      <w:contextualSpacing/>
    </w:pPr>
  </w:style>
  <w:style w:type="paragraph" w:styleId="Header">
    <w:name w:val="header"/>
    <w:basedOn w:val="Normal"/>
    <w:link w:val="HeaderChar"/>
    <w:uiPriority w:val="99"/>
    <w:unhideWhenUsed/>
    <w:rsid w:val="00BB707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B7075"/>
  </w:style>
  <w:style w:type="paragraph" w:styleId="Footer">
    <w:name w:val="footer"/>
    <w:basedOn w:val="Normal"/>
    <w:link w:val="FooterChar"/>
    <w:uiPriority w:val="99"/>
    <w:unhideWhenUsed/>
    <w:rsid w:val="00BB70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B7075"/>
  </w:style>
  <w:style w:type="table" w:customStyle="1" w:styleId="TableGrid1">
    <w:name w:val="Table Grid1"/>
    <w:basedOn w:val="TableNormal"/>
    <w:next w:val="TableGrid"/>
    <w:uiPriority w:val="39"/>
    <w:rsid w:val="00AA60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EC2D81"/>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EC2D81"/>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10F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455">
      <w:bodyDiv w:val="1"/>
      <w:marLeft w:val="0"/>
      <w:marRight w:val="0"/>
      <w:marTop w:val="0"/>
      <w:marBottom w:val="0"/>
      <w:divBdr>
        <w:top w:val="none" w:sz="0" w:space="0" w:color="auto"/>
        <w:left w:val="none" w:sz="0" w:space="0" w:color="auto"/>
        <w:bottom w:val="none" w:sz="0" w:space="0" w:color="auto"/>
        <w:right w:val="none" w:sz="0" w:space="0" w:color="auto"/>
      </w:divBdr>
    </w:div>
    <w:div w:id="408767297">
      <w:bodyDiv w:val="1"/>
      <w:marLeft w:val="0"/>
      <w:marRight w:val="0"/>
      <w:marTop w:val="0"/>
      <w:marBottom w:val="0"/>
      <w:divBdr>
        <w:top w:val="none" w:sz="0" w:space="0" w:color="auto"/>
        <w:left w:val="none" w:sz="0" w:space="0" w:color="auto"/>
        <w:bottom w:val="none" w:sz="0" w:space="0" w:color="auto"/>
        <w:right w:val="none" w:sz="0" w:space="0" w:color="auto"/>
      </w:divBdr>
    </w:div>
    <w:div w:id="572853462">
      <w:bodyDiv w:val="1"/>
      <w:marLeft w:val="0"/>
      <w:marRight w:val="0"/>
      <w:marTop w:val="0"/>
      <w:marBottom w:val="0"/>
      <w:divBdr>
        <w:top w:val="none" w:sz="0" w:space="0" w:color="auto"/>
        <w:left w:val="none" w:sz="0" w:space="0" w:color="auto"/>
        <w:bottom w:val="none" w:sz="0" w:space="0" w:color="auto"/>
        <w:right w:val="none" w:sz="0" w:space="0" w:color="auto"/>
      </w:divBdr>
    </w:div>
    <w:div w:id="881209067">
      <w:bodyDiv w:val="1"/>
      <w:marLeft w:val="0"/>
      <w:marRight w:val="0"/>
      <w:marTop w:val="0"/>
      <w:marBottom w:val="0"/>
      <w:divBdr>
        <w:top w:val="none" w:sz="0" w:space="0" w:color="auto"/>
        <w:left w:val="none" w:sz="0" w:space="0" w:color="auto"/>
        <w:bottom w:val="none" w:sz="0" w:space="0" w:color="auto"/>
        <w:right w:val="none" w:sz="0" w:space="0" w:color="auto"/>
      </w:divBdr>
    </w:div>
    <w:div w:id="19295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learningconsortium.org/about/quality-framework-five-pilla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facdev.e-education.ps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WAI/WCAG21/quickref/" TargetMode="External"/><Relationship Id="rId5" Type="http://schemas.openxmlformats.org/officeDocument/2006/relationships/webSettings" Target="webSettings.xml"/><Relationship Id="rId15" Type="http://schemas.openxmlformats.org/officeDocument/2006/relationships/hyperlink" Target="https://facdev.e-education.psu.edu/evaluate-revise/peerreviewonline" TargetMode="External"/><Relationship Id="rId10" Type="http://schemas.openxmlformats.org/officeDocument/2006/relationships/hyperlink" Target="mailto:bnjlp@leeds.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sa/4.0/" TargetMode="External"/><Relationship Id="rId14" Type="http://schemas.openxmlformats.org/officeDocument/2006/relationships/hyperlink" Target="https://studenteddev.leeds.ac.uk/developing-practice/inclusive-teaching/"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341CF7A144B1438DC30A24099466E0" ma:contentTypeVersion="11" ma:contentTypeDescription="Create a new document." ma:contentTypeScope="" ma:versionID="d15e4bc3c97f516a07ac1f7a1e21bdae">
  <xsd:schema xmlns:xsd="http://www.w3.org/2001/XMLSchema" xmlns:xs="http://www.w3.org/2001/XMLSchema" xmlns:p="http://schemas.microsoft.com/office/2006/metadata/properties" xmlns:ns2="4e73246f-f739-482d-8d57-14617725e3d5" xmlns:ns3="e8c1bcf2-77ab-4b3b-8914-c6ad17253c67" targetNamespace="http://schemas.microsoft.com/office/2006/metadata/properties" ma:root="true" ma:fieldsID="93aa627ef810340156d9a98df54fa19a" ns2:_="" ns3:_="">
    <xsd:import namespace="4e73246f-f739-482d-8d57-14617725e3d5"/>
    <xsd:import namespace="e8c1bcf2-77ab-4b3b-8914-c6ad17253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3246f-f739-482d-8d57-14617725e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1bcf2-77ab-4b3b-8914-c6ad17253c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8c1bcf2-77ab-4b3b-8914-c6ad17253c67">
      <UserInfo>
        <DisplayName>Andreea Bordianu</DisplayName>
        <AccountId>56</AccountId>
        <AccountType/>
      </UserInfo>
      <UserInfo>
        <DisplayName>Justin Partridge</DisplayName>
        <AccountId>57</AccountId>
        <AccountType/>
      </UserInfo>
    </SharedWithUsers>
  </documentManagement>
</p:properties>
</file>

<file path=customXml/itemProps1.xml><?xml version="1.0" encoding="utf-8"?>
<ds:datastoreItem xmlns:ds="http://schemas.openxmlformats.org/officeDocument/2006/customXml" ds:itemID="{203A09CA-8213-40CA-8AF9-C67A4B8CD6A1}">
  <ds:schemaRefs>
    <ds:schemaRef ds:uri="http://schemas.openxmlformats.org/officeDocument/2006/bibliography"/>
  </ds:schemaRefs>
</ds:datastoreItem>
</file>

<file path=customXml/itemProps2.xml><?xml version="1.0" encoding="utf-8"?>
<ds:datastoreItem xmlns:ds="http://schemas.openxmlformats.org/officeDocument/2006/customXml" ds:itemID="{4D94EF68-9994-4E16-A600-1C84B9FDDD75}"/>
</file>

<file path=customXml/itemProps3.xml><?xml version="1.0" encoding="utf-8"?>
<ds:datastoreItem xmlns:ds="http://schemas.openxmlformats.org/officeDocument/2006/customXml" ds:itemID="{D10F5240-65F8-4361-B698-5BAEA7F2F9DE}"/>
</file>

<file path=customXml/itemProps4.xml><?xml version="1.0" encoding="utf-8"?>
<ds:datastoreItem xmlns:ds="http://schemas.openxmlformats.org/officeDocument/2006/customXml" ds:itemID="{55D5BB05-7C89-4857-9531-2D1F10F45FF4}"/>
</file>

<file path=docProps/app.xml><?xml version="1.0" encoding="utf-8"?>
<Properties xmlns="http://schemas.openxmlformats.org/officeDocument/2006/extended-properties" xmlns:vt="http://schemas.openxmlformats.org/officeDocument/2006/docPropsVTypes">
  <Template>Normal.dotm</Template>
  <TotalTime>11</TotalTime>
  <Pages>22</Pages>
  <Words>7060</Words>
  <Characters>40243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Partridge</dc:creator>
  <cp:keywords/>
  <dc:description/>
  <cp:lastModifiedBy>Justin Partridge</cp:lastModifiedBy>
  <cp:revision>4</cp:revision>
  <dcterms:created xsi:type="dcterms:W3CDTF">2021-08-19T08:30:00Z</dcterms:created>
  <dcterms:modified xsi:type="dcterms:W3CDTF">2021-08-19T11:08:00Z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0x010100DC341CF7A144B1438DC30A24099466E0</vt:lpwstr>
  </property>
</Properties>
</file>